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45" w:rsidRPr="00AA7D45" w:rsidRDefault="00AA7D45" w:rsidP="00AA7D45">
      <w:pPr>
        <w:spacing w:after="0"/>
        <w:jc w:val="center"/>
        <w:rPr>
          <w:b/>
          <w:sz w:val="28"/>
          <w:szCs w:val="28"/>
          <w:u w:val="single"/>
        </w:rPr>
      </w:pPr>
      <w:r w:rsidRPr="00AA7D45">
        <w:rPr>
          <w:b/>
          <w:sz w:val="28"/>
          <w:szCs w:val="28"/>
          <w:u w:val="single"/>
        </w:rPr>
        <w:t>West Earlham Infant and Nursery School</w:t>
      </w:r>
    </w:p>
    <w:p w:rsidR="00AA7D45" w:rsidRPr="00AA7D45" w:rsidRDefault="00AA7D45" w:rsidP="00AA7D45">
      <w:pPr>
        <w:spacing w:after="0"/>
        <w:jc w:val="center"/>
        <w:rPr>
          <w:b/>
          <w:vanish/>
          <w:sz w:val="28"/>
          <w:szCs w:val="28"/>
          <w:u w:val="single"/>
        </w:rPr>
      </w:pPr>
      <w:r w:rsidRPr="00AA7D45">
        <w:rPr>
          <w:b/>
          <w:sz w:val="28"/>
          <w:szCs w:val="28"/>
          <w:u w:val="single"/>
        </w:rPr>
        <w:t>Strike Action Policy</w:t>
      </w:r>
      <w:bookmarkStart w:id="0" w:name="_Peafowl_and_the"/>
      <w:bookmarkStart w:id="1" w:name="_Legal_framework"/>
      <w:bookmarkEnd w:id="0"/>
      <w:bookmarkEnd w:id="1"/>
    </w:p>
    <w:p w:rsidR="00AA7D45" w:rsidRPr="00AA7D45" w:rsidRDefault="00AA7D45" w:rsidP="00AA7D45">
      <w:pPr>
        <w:spacing w:after="0"/>
        <w:jc w:val="both"/>
        <w:rPr>
          <w:b/>
          <w:sz w:val="24"/>
          <w:szCs w:val="24"/>
        </w:rPr>
      </w:pPr>
    </w:p>
    <w:p w:rsidR="00AA7D45" w:rsidRPr="00AA7D45" w:rsidRDefault="00AA7D45" w:rsidP="00AA7D45">
      <w:pPr>
        <w:spacing w:after="0"/>
        <w:jc w:val="both"/>
        <w:rPr>
          <w:b/>
          <w:sz w:val="24"/>
          <w:szCs w:val="24"/>
        </w:rPr>
      </w:pPr>
    </w:p>
    <w:p w:rsidR="00AA7D45" w:rsidRPr="00AA7D45" w:rsidRDefault="00AA7D45" w:rsidP="00AA7D45">
      <w:pPr>
        <w:spacing w:after="0"/>
        <w:jc w:val="both"/>
        <w:rPr>
          <w:sz w:val="24"/>
          <w:szCs w:val="24"/>
        </w:rPr>
      </w:pPr>
      <w:r w:rsidRPr="00AA7D45">
        <w:rPr>
          <w:b/>
          <w:sz w:val="24"/>
          <w:szCs w:val="24"/>
        </w:rPr>
        <w:t>Statement of intent</w:t>
      </w:r>
    </w:p>
    <w:p w:rsidR="00AA7D45" w:rsidRPr="00AA7D45" w:rsidRDefault="00AA7D45" w:rsidP="00AA7D45">
      <w:pPr>
        <w:spacing w:after="0"/>
        <w:jc w:val="both"/>
        <w:rPr>
          <w:sz w:val="24"/>
          <w:szCs w:val="24"/>
        </w:rPr>
      </w:pPr>
      <w:r w:rsidRPr="00AA7D45">
        <w:rPr>
          <w:sz w:val="24"/>
          <w:szCs w:val="24"/>
        </w:rPr>
        <w:t xml:space="preserve">West Earlham Infant and Nursery School is committed to providing a high standard of education throughout the year. However, as an employer, we recognise that our staff members have the right to take industrial action. The school is dedicated to avoiding disruption to our pupil’s education and will keep the school open during strike action, where possible. </w:t>
      </w:r>
    </w:p>
    <w:p w:rsidR="00AA7D45" w:rsidRPr="00AA7D45" w:rsidRDefault="00AA7D45" w:rsidP="00AA7D45">
      <w:pPr>
        <w:spacing w:after="0"/>
        <w:jc w:val="both"/>
        <w:rPr>
          <w:sz w:val="24"/>
          <w:szCs w:val="24"/>
        </w:rPr>
      </w:pPr>
      <w:r w:rsidRPr="00AA7D45">
        <w:rPr>
          <w:sz w:val="24"/>
          <w:szCs w:val="24"/>
        </w:rPr>
        <w:t xml:space="preserve">This policy outlines the process and procedures to follow in the case of strike action at West Earlham Infant and Nursery School, with regards to the relevant legislation and amendments of the Trade Union Bill, and must be abided by at all times. </w:t>
      </w:r>
    </w:p>
    <w:p w:rsidR="00AA7D45" w:rsidRPr="00AA7D45" w:rsidRDefault="00AA7D45" w:rsidP="00AA7D45">
      <w:pPr>
        <w:spacing w:after="0"/>
        <w:jc w:val="both"/>
        <w:rPr>
          <w:sz w:val="24"/>
          <w:szCs w:val="24"/>
        </w:rPr>
      </w:pPr>
    </w:p>
    <w:p w:rsidR="00AA7D45" w:rsidRPr="00AA7D45" w:rsidRDefault="00AA7D45" w:rsidP="00AA7D45">
      <w:pPr>
        <w:spacing w:after="0"/>
        <w:jc w:val="both"/>
        <w:rPr>
          <w:sz w:val="24"/>
          <w:szCs w:val="24"/>
        </w:rPr>
      </w:pPr>
      <w:r w:rsidRPr="00AA7D45">
        <w:rPr>
          <w:sz w:val="24"/>
          <w:szCs w:val="24"/>
        </w:rPr>
        <w:t xml:space="preserve">West Earlham Infant and Nursery School will work hard in order to ensure minimum disruption to school life due to strike action, and will implement this policy throughout the year. </w:t>
      </w:r>
    </w:p>
    <w:p w:rsidR="00AA7D45" w:rsidRPr="00AA7D45" w:rsidRDefault="00AA7D45" w:rsidP="00AA7D45">
      <w:pPr>
        <w:spacing w:after="0"/>
        <w:jc w:val="both"/>
        <w:rPr>
          <w:b/>
          <w:sz w:val="24"/>
          <w:szCs w:val="24"/>
        </w:rPr>
      </w:pPr>
    </w:p>
    <w:p w:rsidR="00AA7D45" w:rsidRPr="00AA7D45" w:rsidRDefault="00AA7D45" w:rsidP="00AA7D45">
      <w:pPr>
        <w:pStyle w:val="Heading1"/>
        <w:numPr>
          <w:ilvl w:val="0"/>
          <w:numId w:val="8"/>
        </w:numPr>
        <w:spacing w:after="0"/>
        <w:rPr>
          <w:rFonts w:asciiTheme="minorHAnsi" w:hAnsiTheme="minorHAnsi"/>
          <w:b/>
          <w:sz w:val="24"/>
          <w:szCs w:val="24"/>
        </w:rPr>
      </w:pPr>
      <w:bookmarkStart w:id="2" w:name="_Headteacher_responsibilities"/>
      <w:bookmarkEnd w:id="2"/>
      <w:r w:rsidRPr="00AA7D45">
        <w:rPr>
          <w:rFonts w:asciiTheme="minorHAnsi" w:eastAsiaTheme="minorHAnsi" w:hAnsiTheme="minorHAnsi"/>
          <w:b/>
          <w:sz w:val="24"/>
          <w:szCs w:val="24"/>
        </w:rPr>
        <w:t>Legal framework</w:t>
      </w:r>
      <w:bookmarkStart w:id="3" w:name="_Key_roles_and_1"/>
      <w:bookmarkEnd w:id="3"/>
    </w:p>
    <w:p w:rsidR="00AA7D45" w:rsidRPr="00AA7D45" w:rsidRDefault="00AA7D45" w:rsidP="00AA7D45">
      <w:pPr>
        <w:pStyle w:val="Heading1"/>
        <w:numPr>
          <w:ilvl w:val="0"/>
          <w:numId w:val="0"/>
        </w:numPr>
        <w:spacing w:after="0"/>
        <w:rPr>
          <w:rFonts w:asciiTheme="minorHAnsi" w:hAnsiTheme="minorHAnsi"/>
          <w:b/>
          <w:sz w:val="24"/>
          <w:szCs w:val="24"/>
        </w:rPr>
      </w:pPr>
      <w:r w:rsidRPr="00AA7D45">
        <w:rPr>
          <w:rFonts w:asciiTheme="minorHAnsi" w:hAnsiTheme="minorHAnsi"/>
          <w:sz w:val="24"/>
          <w:szCs w:val="24"/>
        </w:rPr>
        <w:t>This policy has due regard to statutory legislation and national guidance, including, but not limited to, the following:</w:t>
      </w:r>
    </w:p>
    <w:p w:rsidR="00AA7D45" w:rsidRPr="00AA7D45" w:rsidRDefault="00AA7D45" w:rsidP="00AA7D45">
      <w:pPr>
        <w:pStyle w:val="Heading1"/>
        <w:numPr>
          <w:ilvl w:val="1"/>
          <w:numId w:val="11"/>
        </w:numPr>
        <w:spacing w:after="0"/>
        <w:rPr>
          <w:rFonts w:asciiTheme="minorHAnsi" w:hAnsiTheme="minorHAnsi"/>
          <w:sz w:val="24"/>
          <w:szCs w:val="24"/>
        </w:rPr>
      </w:pPr>
      <w:r w:rsidRPr="00AA7D45">
        <w:rPr>
          <w:rFonts w:asciiTheme="minorHAnsi" w:hAnsiTheme="minorHAnsi"/>
          <w:sz w:val="24"/>
          <w:szCs w:val="24"/>
        </w:rPr>
        <w:t>The Trade Union and Labour Relations (Consolidation) Act 1992</w:t>
      </w:r>
    </w:p>
    <w:p w:rsidR="00AA7D45" w:rsidRPr="00AA7D45" w:rsidRDefault="00AA7D45" w:rsidP="00AA7D45">
      <w:pPr>
        <w:pStyle w:val="Heading1"/>
        <w:numPr>
          <w:ilvl w:val="1"/>
          <w:numId w:val="11"/>
        </w:numPr>
        <w:spacing w:after="0"/>
        <w:rPr>
          <w:rFonts w:asciiTheme="minorHAnsi" w:hAnsiTheme="minorHAnsi"/>
          <w:sz w:val="24"/>
          <w:szCs w:val="24"/>
        </w:rPr>
      </w:pPr>
      <w:r w:rsidRPr="00AA7D45">
        <w:rPr>
          <w:rFonts w:asciiTheme="minorHAnsi" w:hAnsiTheme="minorHAnsi"/>
          <w:sz w:val="24"/>
          <w:szCs w:val="24"/>
        </w:rPr>
        <w:t>The Education Act 1996</w:t>
      </w:r>
    </w:p>
    <w:p w:rsidR="00AA7D45" w:rsidRPr="00AA7D45" w:rsidRDefault="00AA7D45" w:rsidP="00AA7D45">
      <w:pPr>
        <w:pStyle w:val="Heading1"/>
        <w:numPr>
          <w:ilvl w:val="1"/>
          <w:numId w:val="11"/>
        </w:numPr>
        <w:spacing w:after="0"/>
        <w:rPr>
          <w:rFonts w:asciiTheme="minorHAnsi" w:hAnsiTheme="minorHAnsi"/>
          <w:sz w:val="24"/>
          <w:szCs w:val="24"/>
        </w:rPr>
      </w:pPr>
      <w:r w:rsidRPr="00AA7D45">
        <w:rPr>
          <w:rFonts w:asciiTheme="minorHAnsi" w:hAnsiTheme="minorHAnsi"/>
          <w:sz w:val="24"/>
          <w:szCs w:val="24"/>
        </w:rPr>
        <w:t>The Health and Safety at Work Act 1974</w:t>
      </w:r>
    </w:p>
    <w:p w:rsidR="00AA7D45" w:rsidRPr="00AA7D45" w:rsidRDefault="00AA7D45" w:rsidP="00AA7D45">
      <w:pPr>
        <w:pStyle w:val="Heading1"/>
        <w:numPr>
          <w:ilvl w:val="1"/>
          <w:numId w:val="11"/>
        </w:numPr>
        <w:spacing w:after="0"/>
        <w:rPr>
          <w:rFonts w:asciiTheme="minorHAnsi" w:hAnsiTheme="minorHAnsi"/>
          <w:sz w:val="24"/>
          <w:szCs w:val="24"/>
        </w:rPr>
      </w:pPr>
      <w:r w:rsidRPr="00AA7D45">
        <w:rPr>
          <w:rFonts w:asciiTheme="minorHAnsi" w:hAnsiTheme="minorHAnsi"/>
          <w:sz w:val="24"/>
          <w:szCs w:val="24"/>
        </w:rPr>
        <w:t>The Education (Specified Work) (England) Regulations 2012</w:t>
      </w:r>
    </w:p>
    <w:p w:rsidR="00AA7D45" w:rsidRPr="00AA7D45" w:rsidRDefault="00AA7D45" w:rsidP="00AA7D45">
      <w:pPr>
        <w:pStyle w:val="Heading1"/>
        <w:numPr>
          <w:ilvl w:val="1"/>
          <w:numId w:val="11"/>
        </w:numPr>
        <w:spacing w:after="0"/>
        <w:rPr>
          <w:rFonts w:asciiTheme="minorHAnsi" w:hAnsiTheme="minorHAnsi"/>
          <w:sz w:val="24"/>
          <w:szCs w:val="24"/>
        </w:rPr>
      </w:pPr>
      <w:r w:rsidRPr="00AA7D45">
        <w:rPr>
          <w:rFonts w:asciiTheme="minorHAnsi" w:hAnsiTheme="minorHAnsi"/>
          <w:sz w:val="24"/>
          <w:szCs w:val="24"/>
        </w:rPr>
        <w:t>Conduct of Employment Agencies and Employment Businesses Regulations 2003</w:t>
      </w:r>
    </w:p>
    <w:p w:rsidR="00AA7D45" w:rsidRPr="00AA7D45" w:rsidRDefault="00AA7D45" w:rsidP="00AA7D45">
      <w:pPr>
        <w:pStyle w:val="Heading1"/>
        <w:numPr>
          <w:ilvl w:val="1"/>
          <w:numId w:val="11"/>
        </w:numPr>
        <w:spacing w:after="0"/>
        <w:rPr>
          <w:rFonts w:asciiTheme="minorHAnsi" w:hAnsiTheme="minorHAnsi"/>
          <w:sz w:val="24"/>
          <w:szCs w:val="24"/>
        </w:rPr>
      </w:pPr>
      <w:r w:rsidRPr="00AA7D45">
        <w:rPr>
          <w:rFonts w:asciiTheme="minorHAnsi" w:hAnsiTheme="minorHAnsi"/>
          <w:sz w:val="24"/>
          <w:szCs w:val="24"/>
        </w:rPr>
        <w:t>Statutory Framework for the Early Years Foundation Stage 2014</w:t>
      </w:r>
    </w:p>
    <w:p w:rsidR="00AA7D45" w:rsidRPr="00AA7D45" w:rsidRDefault="00AA7D45" w:rsidP="00AA7D45">
      <w:pPr>
        <w:pStyle w:val="Heading1"/>
        <w:numPr>
          <w:ilvl w:val="1"/>
          <w:numId w:val="11"/>
        </w:numPr>
        <w:spacing w:after="0"/>
        <w:rPr>
          <w:rFonts w:asciiTheme="minorHAnsi" w:hAnsiTheme="minorHAnsi"/>
          <w:sz w:val="24"/>
          <w:szCs w:val="24"/>
        </w:rPr>
      </w:pPr>
      <w:r w:rsidRPr="00AA7D45">
        <w:rPr>
          <w:rFonts w:asciiTheme="minorHAnsi" w:hAnsiTheme="minorHAnsi"/>
          <w:sz w:val="24"/>
          <w:szCs w:val="24"/>
        </w:rPr>
        <w:t>Keeping Children Safe in Education 2015</w:t>
      </w:r>
    </w:p>
    <w:p w:rsidR="00AA7D45" w:rsidRDefault="00AA7D45" w:rsidP="00AA7D45">
      <w:pPr>
        <w:pStyle w:val="Heading1"/>
        <w:numPr>
          <w:ilvl w:val="1"/>
          <w:numId w:val="11"/>
        </w:numPr>
        <w:spacing w:after="0"/>
        <w:rPr>
          <w:rFonts w:asciiTheme="minorHAnsi" w:hAnsiTheme="minorHAnsi"/>
          <w:sz w:val="24"/>
          <w:szCs w:val="24"/>
        </w:rPr>
      </w:pPr>
      <w:r w:rsidRPr="00AA7D45">
        <w:rPr>
          <w:rFonts w:asciiTheme="minorHAnsi" w:hAnsiTheme="minorHAnsi"/>
          <w:sz w:val="24"/>
          <w:szCs w:val="24"/>
        </w:rPr>
        <w:t>Code of Practice: Picketing 1966</w:t>
      </w:r>
    </w:p>
    <w:p w:rsidR="00AA7D45" w:rsidRPr="00AA7D45" w:rsidRDefault="00AA7D45" w:rsidP="00AA7D45">
      <w:pPr>
        <w:spacing w:after="0"/>
      </w:pPr>
    </w:p>
    <w:p w:rsidR="00AA7D45" w:rsidRPr="00AA7D45" w:rsidRDefault="00AA7D45" w:rsidP="00AA7D45">
      <w:pPr>
        <w:pStyle w:val="Heading1"/>
        <w:numPr>
          <w:ilvl w:val="0"/>
          <w:numId w:val="8"/>
        </w:numPr>
        <w:spacing w:after="0"/>
        <w:jc w:val="both"/>
        <w:rPr>
          <w:rFonts w:asciiTheme="minorHAnsi" w:hAnsiTheme="minorHAnsi"/>
          <w:b/>
          <w:sz w:val="24"/>
          <w:szCs w:val="24"/>
        </w:rPr>
      </w:pPr>
      <w:r w:rsidRPr="00AA7D45">
        <w:rPr>
          <w:rFonts w:asciiTheme="minorHAnsi" w:eastAsiaTheme="minorHAnsi" w:hAnsiTheme="minorHAnsi"/>
          <w:b/>
          <w:sz w:val="24"/>
          <w:szCs w:val="24"/>
        </w:rPr>
        <w:t>Roles and responsibilities of the head</w:t>
      </w:r>
      <w:r>
        <w:rPr>
          <w:rFonts w:asciiTheme="minorHAnsi" w:eastAsiaTheme="minorHAnsi" w:hAnsiTheme="minorHAnsi"/>
          <w:b/>
          <w:sz w:val="24"/>
          <w:szCs w:val="24"/>
        </w:rPr>
        <w:t xml:space="preserve"> </w:t>
      </w:r>
      <w:r w:rsidRPr="00AA7D45">
        <w:rPr>
          <w:rFonts w:asciiTheme="minorHAnsi" w:eastAsiaTheme="minorHAnsi" w:hAnsiTheme="minorHAnsi"/>
          <w:b/>
          <w:sz w:val="24"/>
          <w:szCs w:val="24"/>
        </w:rPr>
        <w:t>teacher</w:t>
      </w:r>
    </w:p>
    <w:p w:rsidR="00AA7D45" w:rsidRPr="00AA7D45" w:rsidRDefault="00AA7D45" w:rsidP="00AA7D45">
      <w:pPr>
        <w:numPr>
          <w:ilvl w:val="1"/>
          <w:numId w:val="6"/>
        </w:numPr>
        <w:spacing w:after="0"/>
        <w:jc w:val="both"/>
        <w:rPr>
          <w:vanish/>
          <w:sz w:val="24"/>
          <w:szCs w:val="24"/>
        </w:rPr>
      </w:pPr>
    </w:p>
    <w:p w:rsidR="00AA7D45" w:rsidRPr="00AA7D45" w:rsidRDefault="00AA7D45" w:rsidP="00AA7D45">
      <w:pPr>
        <w:numPr>
          <w:ilvl w:val="1"/>
          <w:numId w:val="6"/>
        </w:numPr>
        <w:spacing w:after="0"/>
        <w:jc w:val="both"/>
        <w:rPr>
          <w:sz w:val="24"/>
          <w:szCs w:val="24"/>
        </w:rPr>
      </w:pPr>
      <w:r w:rsidRPr="00AA7D45">
        <w:rPr>
          <w:sz w:val="24"/>
          <w:szCs w:val="24"/>
        </w:rPr>
        <w:t>In the event of strike action, the head</w:t>
      </w:r>
      <w:r>
        <w:rPr>
          <w:sz w:val="24"/>
          <w:szCs w:val="24"/>
        </w:rPr>
        <w:t xml:space="preserve"> </w:t>
      </w:r>
      <w:r w:rsidRPr="00AA7D45">
        <w:rPr>
          <w:sz w:val="24"/>
          <w:szCs w:val="24"/>
        </w:rPr>
        <w:t>teacher must take all reasonable steps to ensure that the school remains open for as many pupils as possible.</w:t>
      </w:r>
    </w:p>
    <w:p w:rsidR="00AA7D45" w:rsidRPr="00AA7D45" w:rsidRDefault="00AA7D45" w:rsidP="00AA7D45">
      <w:pPr>
        <w:numPr>
          <w:ilvl w:val="1"/>
          <w:numId w:val="6"/>
        </w:numPr>
        <w:spacing w:after="0"/>
        <w:jc w:val="both"/>
        <w:rPr>
          <w:sz w:val="24"/>
          <w:szCs w:val="24"/>
        </w:rPr>
      </w:pPr>
      <w:r w:rsidRPr="00AA7D45">
        <w:rPr>
          <w:sz w:val="24"/>
          <w:szCs w:val="24"/>
        </w:rPr>
        <w:t>Union representatives will make sure the head</w:t>
      </w:r>
      <w:r>
        <w:rPr>
          <w:sz w:val="24"/>
          <w:szCs w:val="24"/>
        </w:rPr>
        <w:t xml:space="preserve"> </w:t>
      </w:r>
      <w:r w:rsidRPr="00AA7D45">
        <w:rPr>
          <w:sz w:val="24"/>
          <w:szCs w:val="24"/>
        </w:rPr>
        <w:t>teacher is aware of the strike at least seven days prior to the day in question.</w:t>
      </w:r>
    </w:p>
    <w:p w:rsidR="00AA7D45" w:rsidRPr="00AA7D45" w:rsidRDefault="00AA7D45" w:rsidP="00AA7D45">
      <w:pPr>
        <w:numPr>
          <w:ilvl w:val="1"/>
          <w:numId w:val="6"/>
        </w:numPr>
        <w:spacing w:after="0"/>
        <w:jc w:val="both"/>
        <w:rPr>
          <w:sz w:val="24"/>
          <w:szCs w:val="24"/>
        </w:rPr>
      </w:pPr>
      <w:r w:rsidRPr="00AA7D45">
        <w:rPr>
          <w:sz w:val="24"/>
          <w:szCs w:val="24"/>
        </w:rPr>
        <w:t>The head</w:t>
      </w:r>
      <w:r>
        <w:rPr>
          <w:sz w:val="24"/>
          <w:szCs w:val="24"/>
        </w:rPr>
        <w:t xml:space="preserve"> </w:t>
      </w:r>
      <w:r w:rsidRPr="00AA7D45">
        <w:rPr>
          <w:sz w:val="24"/>
          <w:szCs w:val="24"/>
        </w:rPr>
        <w:t>teacher has the final say as to whether the school closes, or remains open.</w:t>
      </w:r>
    </w:p>
    <w:p w:rsidR="00AA7D45" w:rsidRPr="00AA7D45" w:rsidRDefault="00AA7D45" w:rsidP="00AA7D45">
      <w:pPr>
        <w:numPr>
          <w:ilvl w:val="1"/>
          <w:numId w:val="6"/>
        </w:numPr>
        <w:spacing w:after="0"/>
        <w:jc w:val="both"/>
        <w:rPr>
          <w:sz w:val="24"/>
          <w:szCs w:val="24"/>
        </w:rPr>
      </w:pPr>
      <w:r w:rsidRPr="00AA7D45">
        <w:rPr>
          <w:sz w:val="24"/>
          <w:szCs w:val="24"/>
        </w:rPr>
        <w:t>The head</w:t>
      </w:r>
      <w:r>
        <w:rPr>
          <w:sz w:val="24"/>
          <w:szCs w:val="24"/>
        </w:rPr>
        <w:t xml:space="preserve"> </w:t>
      </w:r>
      <w:r w:rsidRPr="00AA7D45">
        <w:rPr>
          <w:sz w:val="24"/>
          <w:szCs w:val="24"/>
        </w:rPr>
        <w:t xml:space="preserve">teacher will consult the </w:t>
      </w:r>
      <w:r w:rsidR="00070772">
        <w:rPr>
          <w:sz w:val="24"/>
          <w:szCs w:val="24"/>
        </w:rPr>
        <w:t xml:space="preserve">governing body </w:t>
      </w:r>
      <w:r w:rsidRPr="00AA7D45">
        <w:rPr>
          <w:sz w:val="24"/>
          <w:szCs w:val="24"/>
        </w:rPr>
        <w:t>and the LA before deciding whether to close the school.</w:t>
      </w:r>
    </w:p>
    <w:p w:rsidR="00AA7D45" w:rsidRPr="00AA7D45" w:rsidRDefault="00AA7D45" w:rsidP="00AA7D45">
      <w:pPr>
        <w:numPr>
          <w:ilvl w:val="1"/>
          <w:numId w:val="6"/>
        </w:numPr>
        <w:spacing w:after="0"/>
        <w:jc w:val="both"/>
        <w:rPr>
          <w:sz w:val="24"/>
          <w:szCs w:val="24"/>
        </w:rPr>
      </w:pPr>
      <w:r w:rsidRPr="00AA7D45">
        <w:rPr>
          <w:sz w:val="24"/>
          <w:szCs w:val="24"/>
        </w:rPr>
        <w:t>The head</w:t>
      </w:r>
      <w:r>
        <w:rPr>
          <w:sz w:val="24"/>
          <w:szCs w:val="24"/>
        </w:rPr>
        <w:t xml:space="preserve"> </w:t>
      </w:r>
      <w:r w:rsidRPr="00AA7D45">
        <w:rPr>
          <w:sz w:val="24"/>
          <w:szCs w:val="24"/>
        </w:rPr>
        <w:t>teacher is entitled to ask staff whether they are intending to strike, in order to make plans to manage the strike.</w:t>
      </w:r>
    </w:p>
    <w:p w:rsidR="00AA7D45" w:rsidRPr="00AA7D45" w:rsidRDefault="00AA7D45" w:rsidP="00AA7D45">
      <w:pPr>
        <w:numPr>
          <w:ilvl w:val="1"/>
          <w:numId w:val="6"/>
        </w:numPr>
        <w:spacing w:after="0"/>
        <w:jc w:val="both"/>
        <w:rPr>
          <w:sz w:val="24"/>
          <w:szCs w:val="24"/>
        </w:rPr>
      </w:pPr>
      <w:r w:rsidRPr="00AA7D45">
        <w:rPr>
          <w:sz w:val="24"/>
          <w:szCs w:val="24"/>
        </w:rPr>
        <w:t>The head</w:t>
      </w:r>
      <w:r>
        <w:rPr>
          <w:sz w:val="24"/>
          <w:szCs w:val="24"/>
        </w:rPr>
        <w:t xml:space="preserve"> </w:t>
      </w:r>
      <w:r w:rsidRPr="00AA7D45">
        <w:rPr>
          <w:sz w:val="24"/>
          <w:szCs w:val="24"/>
        </w:rPr>
        <w:t xml:space="preserve">teacher and senior leadership team will ensure the development of good relationships between management and staff in order to minimise the disruption of industrial action. </w:t>
      </w:r>
    </w:p>
    <w:p w:rsidR="00AA7D45" w:rsidRPr="00AA7D45" w:rsidRDefault="00AA7D45" w:rsidP="00AA7D45">
      <w:pPr>
        <w:numPr>
          <w:ilvl w:val="1"/>
          <w:numId w:val="6"/>
        </w:numPr>
        <w:spacing w:after="0"/>
        <w:jc w:val="both"/>
        <w:rPr>
          <w:sz w:val="24"/>
          <w:szCs w:val="24"/>
        </w:rPr>
      </w:pPr>
      <w:r w:rsidRPr="00AA7D45">
        <w:rPr>
          <w:sz w:val="24"/>
          <w:szCs w:val="24"/>
        </w:rPr>
        <w:t>The head</w:t>
      </w:r>
      <w:r>
        <w:rPr>
          <w:sz w:val="24"/>
          <w:szCs w:val="24"/>
        </w:rPr>
        <w:t xml:space="preserve"> </w:t>
      </w:r>
      <w:r w:rsidRPr="00AA7D45">
        <w:rPr>
          <w:sz w:val="24"/>
          <w:szCs w:val="24"/>
        </w:rPr>
        <w:t xml:space="preserve">teacher will be responsible for organising a contingency plan to minimise the impact of any strike action.  </w:t>
      </w:r>
    </w:p>
    <w:p w:rsidR="00AA7D45" w:rsidRPr="00AA7D45" w:rsidRDefault="00AA7D45" w:rsidP="00AA7D45">
      <w:pPr>
        <w:numPr>
          <w:ilvl w:val="1"/>
          <w:numId w:val="6"/>
        </w:numPr>
        <w:spacing w:after="0"/>
        <w:jc w:val="both"/>
        <w:rPr>
          <w:sz w:val="24"/>
          <w:szCs w:val="24"/>
        </w:rPr>
      </w:pPr>
      <w:r w:rsidRPr="00AA7D45">
        <w:rPr>
          <w:sz w:val="24"/>
          <w:szCs w:val="24"/>
        </w:rPr>
        <w:t>Where the head</w:t>
      </w:r>
      <w:r>
        <w:rPr>
          <w:sz w:val="24"/>
          <w:szCs w:val="24"/>
        </w:rPr>
        <w:t xml:space="preserve"> </w:t>
      </w:r>
      <w:r w:rsidRPr="00AA7D45">
        <w:rPr>
          <w:sz w:val="24"/>
          <w:szCs w:val="24"/>
        </w:rPr>
        <w:t>teacher is involved in the strike, the governing body and head</w:t>
      </w:r>
      <w:r>
        <w:rPr>
          <w:sz w:val="24"/>
          <w:szCs w:val="24"/>
        </w:rPr>
        <w:t xml:space="preserve"> </w:t>
      </w:r>
      <w:r w:rsidRPr="00AA7D45">
        <w:rPr>
          <w:sz w:val="24"/>
          <w:szCs w:val="24"/>
        </w:rPr>
        <w:t>teacher will delegate his/her responsibilities to a member of the leadership team prior to the strike day. If they are also striking, a person whom they deem suitable shall be appointed.</w:t>
      </w:r>
    </w:p>
    <w:p w:rsidR="00AA7D45" w:rsidRPr="00AA7D45" w:rsidRDefault="00AA7D45" w:rsidP="00AA7D45">
      <w:pPr>
        <w:numPr>
          <w:ilvl w:val="1"/>
          <w:numId w:val="6"/>
        </w:numPr>
        <w:spacing w:after="0"/>
        <w:jc w:val="both"/>
        <w:rPr>
          <w:sz w:val="24"/>
          <w:szCs w:val="24"/>
        </w:rPr>
      </w:pPr>
      <w:r w:rsidRPr="00AA7D45">
        <w:rPr>
          <w:sz w:val="24"/>
          <w:szCs w:val="24"/>
        </w:rPr>
        <w:lastRenderedPageBreak/>
        <w:t>The head</w:t>
      </w:r>
      <w:r>
        <w:rPr>
          <w:sz w:val="24"/>
          <w:szCs w:val="24"/>
        </w:rPr>
        <w:t xml:space="preserve"> </w:t>
      </w:r>
      <w:r w:rsidRPr="00AA7D45">
        <w:rPr>
          <w:sz w:val="24"/>
          <w:szCs w:val="24"/>
        </w:rPr>
        <w:t xml:space="preserve">teacher is accountable for the conduct of all examinations and provision of facilities in their school. </w:t>
      </w:r>
    </w:p>
    <w:p w:rsidR="00AA7D45" w:rsidRPr="00AA7D45" w:rsidRDefault="00AA7D45" w:rsidP="00AA7D45">
      <w:pPr>
        <w:spacing w:after="0"/>
        <w:jc w:val="both"/>
        <w:rPr>
          <w:b/>
          <w:sz w:val="24"/>
          <w:szCs w:val="24"/>
        </w:rPr>
      </w:pPr>
    </w:p>
    <w:p w:rsidR="00AA7D45" w:rsidRPr="00AA7D45" w:rsidRDefault="00AA7D45" w:rsidP="00AA7D45">
      <w:pPr>
        <w:numPr>
          <w:ilvl w:val="0"/>
          <w:numId w:val="4"/>
        </w:numPr>
        <w:spacing w:after="0"/>
        <w:jc w:val="both"/>
        <w:rPr>
          <w:b/>
          <w:sz w:val="24"/>
          <w:szCs w:val="24"/>
        </w:rPr>
      </w:pPr>
      <w:bookmarkStart w:id="4" w:name="_[Academies_only]_Academies"/>
      <w:bookmarkStart w:id="5" w:name="_Health_and_safety"/>
      <w:bookmarkEnd w:id="4"/>
      <w:bookmarkEnd w:id="5"/>
      <w:r w:rsidRPr="00AA7D45">
        <w:rPr>
          <w:b/>
          <w:sz w:val="24"/>
          <w:szCs w:val="24"/>
        </w:rPr>
        <w:t>Health and safety</w:t>
      </w:r>
    </w:p>
    <w:p w:rsidR="00AA7D45" w:rsidRPr="00AA7D45" w:rsidRDefault="00AA7D45" w:rsidP="00AA7D45">
      <w:pPr>
        <w:numPr>
          <w:ilvl w:val="1"/>
          <w:numId w:val="6"/>
        </w:numPr>
        <w:spacing w:after="0"/>
        <w:jc w:val="both"/>
        <w:rPr>
          <w:vanish/>
          <w:sz w:val="24"/>
          <w:szCs w:val="24"/>
        </w:rPr>
      </w:pPr>
    </w:p>
    <w:p w:rsidR="00AA7D45" w:rsidRPr="00AA7D45" w:rsidRDefault="00B91A79" w:rsidP="00AA7D45">
      <w:pPr>
        <w:numPr>
          <w:ilvl w:val="1"/>
          <w:numId w:val="6"/>
        </w:numPr>
        <w:spacing w:after="0"/>
        <w:jc w:val="both"/>
        <w:rPr>
          <w:sz w:val="24"/>
          <w:szCs w:val="24"/>
        </w:rPr>
      </w:pPr>
      <w:r>
        <w:rPr>
          <w:sz w:val="24"/>
          <w:szCs w:val="24"/>
        </w:rPr>
        <w:t xml:space="preserve">West Earlham Infant and Nursery School </w:t>
      </w:r>
      <w:r w:rsidR="00AA7D45" w:rsidRPr="00AA7D45">
        <w:rPr>
          <w:sz w:val="24"/>
          <w:szCs w:val="24"/>
        </w:rPr>
        <w:t>will take all reasonable steps to ensure that pupils and staff are not exposed to risks to their health and safety, on or off the school premises.</w:t>
      </w:r>
    </w:p>
    <w:p w:rsidR="00AA7D45" w:rsidRPr="00AA7D45" w:rsidRDefault="00AA7D45" w:rsidP="00AA7D45">
      <w:pPr>
        <w:numPr>
          <w:ilvl w:val="1"/>
          <w:numId w:val="6"/>
        </w:numPr>
        <w:spacing w:after="0"/>
        <w:jc w:val="both"/>
        <w:rPr>
          <w:sz w:val="24"/>
          <w:szCs w:val="24"/>
        </w:rPr>
      </w:pPr>
      <w:r w:rsidRPr="00AA7D45">
        <w:rPr>
          <w:sz w:val="24"/>
          <w:szCs w:val="24"/>
        </w:rPr>
        <w:t>The appropriate pupil-to-teacher ratios will be abided by at all times.</w:t>
      </w:r>
    </w:p>
    <w:p w:rsidR="00AA7D45" w:rsidRPr="00AA7D45" w:rsidRDefault="00AA7D45" w:rsidP="00AA7D45">
      <w:pPr>
        <w:numPr>
          <w:ilvl w:val="1"/>
          <w:numId w:val="6"/>
        </w:numPr>
        <w:spacing w:after="0"/>
        <w:jc w:val="both"/>
        <w:rPr>
          <w:sz w:val="24"/>
          <w:szCs w:val="24"/>
        </w:rPr>
      </w:pPr>
      <w:r w:rsidRPr="00AA7D45">
        <w:rPr>
          <w:sz w:val="24"/>
          <w:szCs w:val="24"/>
        </w:rPr>
        <w:t xml:space="preserve">The school’s Health and Safety Policy will be thoroughly implemented despite strike action. </w:t>
      </w:r>
    </w:p>
    <w:p w:rsidR="00AA7D45" w:rsidRPr="00AA7D45" w:rsidRDefault="00AA7D45" w:rsidP="00AA7D45">
      <w:pPr>
        <w:spacing w:after="0"/>
        <w:ind w:left="792"/>
        <w:jc w:val="both"/>
        <w:rPr>
          <w:sz w:val="24"/>
          <w:szCs w:val="24"/>
        </w:rPr>
      </w:pPr>
    </w:p>
    <w:p w:rsidR="00AA7D45" w:rsidRPr="00AA7D45" w:rsidRDefault="00AA7D45" w:rsidP="00AA7D45">
      <w:pPr>
        <w:numPr>
          <w:ilvl w:val="0"/>
          <w:numId w:val="4"/>
        </w:numPr>
        <w:spacing w:after="0"/>
        <w:jc w:val="both"/>
        <w:rPr>
          <w:b/>
          <w:sz w:val="24"/>
          <w:szCs w:val="24"/>
        </w:rPr>
      </w:pPr>
      <w:bookmarkStart w:id="6" w:name="_Teachers"/>
      <w:bookmarkStart w:id="7" w:name="_Staff_payments,_pensions"/>
      <w:bookmarkEnd w:id="6"/>
      <w:bookmarkEnd w:id="7"/>
      <w:r w:rsidRPr="00AA7D45">
        <w:rPr>
          <w:b/>
          <w:sz w:val="24"/>
          <w:szCs w:val="24"/>
        </w:rPr>
        <w:t>Staff payments, pensions and insurance</w:t>
      </w:r>
    </w:p>
    <w:p w:rsidR="00AA7D45" w:rsidRPr="00AA7D45" w:rsidRDefault="00AA7D45" w:rsidP="00AA7D45">
      <w:pPr>
        <w:numPr>
          <w:ilvl w:val="1"/>
          <w:numId w:val="6"/>
        </w:numPr>
        <w:spacing w:after="0"/>
        <w:jc w:val="both"/>
        <w:rPr>
          <w:vanish/>
          <w:sz w:val="24"/>
          <w:szCs w:val="24"/>
        </w:rPr>
      </w:pPr>
    </w:p>
    <w:p w:rsidR="00AA7D45" w:rsidRPr="00AA7D45" w:rsidRDefault="00AA7D45" w:rsidP="00AA7D45">
      <w:pPr>
        <w:numPr>
          <w:ilvl w:val="1"/>
          <w:numId w:val="6"/>
        </w:numPr>
        <w:spacing w:after="0"/>
        <w:jc w:val="both"/>
        <w:rPr>
          <w:sz w:val="24"/>
          <w:szCs w:val="24"/>
        </w:rPr>
      </w:pPr>
      <w:r w:rsidRPr="00AA7D45">
        <w:rPr>
          <w:sz w:val="24"/>
          <w:szCs w:val="24"/>
        </w:rPr>
        <w:t>Staff members are not entitled to pay during strike action.</w:t>
      </w:r>
    </w:p>
    <w:p w:rsidR="00AA7D45" w:rsidRPr="00AA7D45" w:rsidRDefault="00AA7D45" w:rsidP="00AA7D45">
      <w:pPr>
        <w:numPr>
          <w:ilvl w:val="1"/>
          <w:numId w:val="6"/>
        </w:numPr>
        <w:spacing w:after="0"/>
        <w:jc w:val="both"/>
        <w:rPr>
          <w:sz w:val="24"/>
          <w:szCs w:val="24"/>
        </w:rPr>
      </w:pPr>
      <w:r w:rsidRPr="00AA7D45">
        <w:rPr>
          <w:sz w:val="24"/>
          <w:szCs w:val="24"/>
        </w:rPr>
        <w:t>Teachers are not entitled to take annual leave during strike action.</w:t>
      </w:r>
    </w:p>
    <w:p w:rsidR="00AA7D45" w:rsidRPr="00AA7D45" w:rsidRDefault="00AA7D45" w:rsidP="00AA7D45">
      <w:pPr>
        <w:numPr>
          <w:ilvl w:val="1"/>
          <w:numId w:val="6"/>
        </w:numPr>
        <w:spacing w:after="0"/>
        <w:jc w:val="both"/>
        <w:rPr>
          <w:sz w:val="24"/>
          <w:szCs w:val="24"/>
        </w:rPr>
      </w:pPr>
      <w:r w:rsidRPr="00AA7D45">
        <w:rPr>
          <w:sz w:val="24"/>
          <w:szCs w:val="24"/>
        </w:rPr>
        <w:t>Support staff may be able to take annual leave during strike action dependant on their contractual entitlement and employer’s staff handbook.</w:t>
      </w:r>
    </w:p>
    <w:p w:rsidR="00AA7D45" w:rsidRPr="00AA7D45" w:rsidRDefault="00AA7D45" w:rsidP="00AA7D45">
      <w:pPr>
        <w:numPr>
          <w:ilvl w:val="1"/>
          <w:numId w:val="6"/>
        </w:numPr>
        <w:spacing w:after="0"/>
        <w:jc w:val="both"/>
        <w:rPr>
          <w:sz w:val="24"/>
          <w:szCs w:val="24"/>
        </w:rPr>
      </w:pPr>
      <w:r w:rsidRPr="00AA7D45">
        <w:rPr>
          <w:sz w:val="24"/>
          <w:szCs w:val="24"/>
        </w:rPr>
        <w:t xml:space="preserve">Days lost to strike action do not count towards the Teachers’ Pension Scheme. </w:t>
      </w:r>
    </w:p>
    <w:p w:rsidR="00AA7D45" w:rsidRPr="00AA7D45" w:rsidRDefault="00AA7D45" w:rsidP="00AA7D45">
      <w:pPr>
        <w:numPr>
          <w:ilvl w:val="1"/>
          <w:numId w:val="6"/>
        </w:numPr>
        <w:spacing w:after="0"/>
        <w:jc w:val="both"/>
        <w:rPr>
          <w:sz w:val="24"/>
          <w:szCs w:val="24"/>
        </w:rPr>
      </w:pPr>
      <w:r w:rsidRPr="00AA7D45">
        <w:rPr>
          <w:sz w:val="24"/>
          <w:szCs w:val="24"/>
        </w:rPr>
        <w:t xml:space="preserve">Strike days will not count as pensionable service within the Local Government Pension Scheme. </w:t>
      </w:r>
    </w:p>
    <w:p w:rsidR="00AA7D45" w:rsidRPr="00AA7D45" w:rsidRDefault="00AA7D45" w:rsidP="00AA7D45">
      <w:pPr>
        <w:numPr>
          <w:ilvl w:val="1"/>
          <w:numId w:val="6"/>
        </w:numPr>
        <w:spacing w:after="0"/>
        <w:jc w:val="both"/>
        <w:rPr>
          <w:sz w:val="24"/>
          <w:szCs w:val="24"/>
        </w:rPr>
      </w:pPr>
      <w:bookmarkStart w:id="8" w:name="_Staff_deployment"/>
      <w:bookmarkEnd w:id="8"/>
      <w:r w:rsidRPr="00AA7D45">
        <w:rPr>
          <w:sz w:val="24"/>
          <w:szCs w:val="24"/>
        </w:rPr>
        <w:t>The head</w:t>
      </w:r>
      <w:r w:rsidR="00340818">
        <w:rPr>
          <w:sz w:val="24"/>
          <w:szCs w:val="24"/>
        </w:rPr>
        <w:t xml:space="preserve"> </w:t>
      </w:r>
      <w:r w:rsidRPr="00AA7D45">
        <w:rPr>
          <w:sz w:val="24"/>
          <w:szCs w:val="24"/>
        </w:rPr>
        <w:t xml:space="preserve">teacher has the right to decide ‘fair and proportionate’ pay deductions. </w:t>
      </w:r>
    </w:p>
    <w:p w:rsidR="00AA7D45" w:rsidRPr="00AA7D45" w:rsidRDefault="00AA7D45" w:rsidP="00AA7D45">
      <w:pPr>
        <w:numPr>
          <w:ilvl w:val="1"/>
          <w:numId w:val="6"/>
        </w:numPr>
        <w:spacing w:after="0"/>
        <w:jc w:val="both"/>
        <w:rPr>
          <w:sz w:val="24"/>
          <w:szCs w:val="24"/>
        </w:rPr>
      </w:pPr>
      <w:r w:rsidRPr="00AA7D45">
        <w:rPr>
          <w:sz w:val="24"/>
          <w:szCs w:val="24"/>
        </w:rPr>
        <w:t>If a teacher is employed under the ‘School Teachers’ Pay and Conditions Document’, they are not required to provide cover for other members of staff involved in the strike.</w:t>
      </w:r>
    </w:p>
    <w:p w:rsidR="00AA7D45" w:rsidRPr="00AA7D45" w:rsidRDefault="00340818" w:rsidP="00AA7D45">
      <w:pPr>
        <w:numPr>
          <w:ilvl w:val="1"/>
          <w:numId w:val="6"/>
        </w:numPr>
        <w:spacing w:after="0"/>
        <w:jc w:val="both"/>
        <w:rPr>
          <w:sz w:val="24"/>
          <w:szCs w:val="24"/>
        </w:rPr>
      </w:pPr>
      <w:r>
        <w:rPr>
          <w:sz w:val="24"/>
          <w:szCs w:val="24"/>
        </w:rPr>
        <w:t>Prior to the strike, a member of the Senior Leadership Team</w:t>
      </w:r>
      <w:r w:rsidR="00AA7D45" w:rsidRPr="00AA7D45">
        <w:rPr>
          <w:sz w:val="24"/>
          <w:szCs w:val="24"/>
        </w:rPr>
        <w:t xml:space="preserve"> will ensure that teachers striking will have no bearing on the school’s insurance policy.</w:t>
      </w:r>
    </w:p>
    <w:p w:rsidR="00AA7D45" w:rsidRPr="00AA7D45" w:rsidRDefault="00AA7D45" w:rsidP="00AA7D45">
      <w:pPr>
        <w:numPr>
          <w:ilvl w:val="1"/>
          <w:numId w:val="6"/>
        </w:numPr>
        <w:spacing w:after="0"/>
        <w:jc w:val="both"/>
        <w:rPr>
          <w:sz w:val="24"/>
          <w:szCs w:val="24"/>
        </w:rPr>
      </w:pPr>
      <w:r w:rsidRPr="00AA7D45">
        <w:rPr>
          <w:sz w:val="24"/>
          <w:szCs w:val="24"/>
        </w:rPr>
        <w:t>A member of the public, who is affected by lawful strike action, has no express right to receive financial compensation without establishing a legal basis for doing so, such as breach of contract.</w:t>
      </w:r>
    </w:p>
    <w:p w:rsidR="00AA7D45" w:rsidRPr="00AA7D45" w:rsidRDefault="00AA7D45" w:rsidP="00AA7D45">
      <w:pPr>
        <w:spacing w:after="0"/>
        <w:ind w:left="792"/>
        <w:jc w:val="both"/>
        <w:rPr>
          <w:sz w:val="24"/>
          <w:szCs w:val="24"/>
        </w:rPr>
      </w:pPr>
    </w:p>
    <w:p w:rsidR="00AA7D45" w:rsidRPr="00AA7D45" w:rsidRDefault="00AA7D45" w:rsidP="00AA7D45">
      <w:pPr>
        <w:numPr>
          <w:ilvl w:val="0"/>
          <w:numId w:val="4"/>
        </w:numPr>
        <w:spacing w:after="0"/>
        <w:jc w:val="both"/>
        <w:rPr>
          <w:b/>
          <w:sz w:val="24"/>
          <w:szCs w:val="24"/>
        </w:rPr>
      </w:pPr>
      <w:bookmarkStart w:id="9" w:name="_Direct_employment"/>
      <w:bookmarkEnd w:id="9"/>
      <w:r w:rsidRPr="00AA7D45">
        <w:rPr>
          <w:b/>
          <w:sz w:val="24"/>
          <w:szCs w:val="24"/>
        </w:rPr>
        <w:t xml:space="preserve">Direct employment </w:t>
      </w:r>
    </w:p>
    <w:p w:rsidR="00AA7D45" w:rsidRPr="00AA7D45" w:rsidRDefault="00AA7D45" w:rsidP="00AA7D45">
      <w:pPr>
        <w:numPr>
          <w:ilvl w:val="1"/>
          <w:numId w:val="6"/>
        </w:numPr>
        <w:spacing w:after="0"/>
        <w:jc w:val="both"/>
        <w:rPr>
          <w:vanish/>
          <w:sz w:val="24"/>
          <w:szCs w:val="24"/>
        </w:rPr>
      </w:pPr>
    </w:p>
    <w:p w:rsidR="00AA7D45" w:rsidRPr="00AA7D45" w:rsidRDefault="00AA7D45" w:rsidP="00AA7D45">
      <w:pPr>
        <w:numPr>
          <w:ilvl w:val="1"/>
          <w:numId w:val="6"/>
        </w:numPr>
        <w:spacing w:after="0"/>
        <w:jc w:val="both"/>
        <w:rPr>
          <w:sz w:val="24"/>
          <w:szCs w:val="24"/>
        </w:rPr>
      </w:pPr>
      <w:r w:rsidRPr="00AA7D45">
        <w:rPr>
          <w:sz w:val="24"/>
          <w:szCs w:val="24"/>
        </w:rPr>
        <w:t>If the head</w:t>
      </w:r>
      <w:r w:rsidR="00340818">
        <w:rPr>
          <w:sz w:val="24"/>
          <w:szCs w:val="24"/>
        </w:rPr>
        <w:t xml:space="preserve"> </w:t>
      </w:r>
      <w:r w:rsidRPr="00AA7D45">
        <w:rPr>
          <w:sz w:val="24"/>
          <w:szCs w:val="24"/>
        </w:rPr>
        <w:t xml:space="preserve">teacher decides to directly employ a person to cover during strike action, a fixed term contract will be issued. The length of employment will be included, along with the amount that will be paid and how. </w:t>
      </w:r>
    </w:p>
    <w:p w:rsidR="00AA7D45" w:rsidRPr="00AA7D45" w:rsidRDefault="00AA7D45" w:rsidP="00AA7D45">
      <w:pPr>
        <w:numPr>
          <w:ilvl w:val="1"/>
          <w:numId w:val="6"/>
        </w:numPr>
        <w:spacing w:after="0"/>
        <w:jc w:val="both"/>
        <w:rPr>
          <w:sz w:val="24"/>
          <w:szCs w:val="24"/>
        </w:rPr>
      </w:pPr>
      <w:r w:rsidRPr="00AA7D45">
        <w:rPr>
          <w:sz w:val="24"/>
          <w:szCs w:val="24"/>
        </w:rPr>
        <w:t>All directly employed individuals are protected by general employment rights; this includes entitlement to pension benefits.</w:t>
      </w:r>
    </w:p>
    <w:p w:rsidR="00AA7D45" w:rsidRPr="00AA7D45" w:rsidRDefault="00AA7D45" w:rsidP="00AA7D45">
      <w:pPr>
        <w:numPr>
          <w:ilvl w:val="1"/>
          <w:numId w:val="6"/>
        </w:numPr>
        <w:spacing w:after="0"/>
        <w:jc w:val="both"/>
        <w:rPr>
          <w:sz w:val="24"/>
          <w:szCs w:val="24"/>
        </w:rPr>
      </w:pPr>
      <w:r w:rsidRPr="00AA7D45">
        <w:rPr>
          <w:sz w:val="24"/>
          <w:szCs w:val="24"/>
        </w:rPr>
        <w:t>An enhanced Disclosure Barring Service (DBS) certificate and barred list check will be obtained for anyone employed directly by the school.</w:t>
      </w:r>
    </w:p>
    <w:p w:rsidR="00E44821" w:rsidRPr="00F14A89" w:rsidRDefault="00AA7D45" w:rsidP="00F14A89">
      <w:pPr>
        <w:numPr>
          <w:ilvl w:val="1"/>
          <w:numId w:val="6"/>
        </w:numPr>
        <w:spacing w:after="0"/>
        <w:jc w:val="both"/>
        <w:rPr>
          <w:sz w:val="24"/>
          <w:szCs w:val="24"/>
        </w:rPr>
      </w:pPr>
      <w:r w:rsidRPr="00AA7D45">
        <w:rPr>
          <w:sz w:val="24"/>
          <w:szCs w:val="24"/>
        </w:rPr>
        <w:t xml:space="preserve">Currently, under Regulation 7 of the Conduct of Employment Agencies and Employment Businesses Regulations 2003, schools </w:t>
      </w:r>
      <w:r w:rsidRPr="00AA7D45">
        <w:rPr>
          <w:bCs/>
          <w:sz w:val="24"/>
          <w:szCs w:val="24"/>
        </w:rPr>
        <w:t>cannot hire temporary staff</w:t>
      </w:r>
      <w:r w:rsidRPr="00AA7D45">
        <w:rPr>
          <w:b/>
          <w:bCs/>
          <w:sz w:val="24"/>
          <w:szCs w:val="24"/>
        </w:rPr>
        <w:t xml:space="preserve"> </w:t>
      </w:r>
      <w:r w:rsidRPr="00AA7D45">
        <w:rPr>
          <w:sz w:val="24"/>
          <w:szCs w:val="24"/>
        </w:rPr>
        <w:t>to cover duties that would normally be carried out by a worker who is taking part in a strike or other industrial action.</w:t>
      </w:r>
    </w:p>
    <w:p w:rsidR="00AA7D45" w:rsidRPr="00AA7D45" w:rsidRDefault="00AA7D45" w:rsidP="00AA7D45">
      <w:pPr>
        <w:spacing w:after="0"/>
        <w:ind w:left="792"/>
        <w:jc w:val="both"/>
        <w:rPr>
          <w:sz w:val="24"/>
          <w:szCs w:val="24"/>
        </w:rPr>
      </w:pPr>
    </w:p>
    <w:p w:rsidR="00AA7D45" w:rsidRPr="00AA7D45" w:rsidRDefault="00AA7D45" w:rsidP="00AA7D45">
      <w:pPr>
        <w:numPr>
          <w:ilvl w:val="0"/>
          <w:numId w:val="4"/>
        </w:numPr>
        <w:spacing w:after="0"/>
        <w:jc w:val="both"/>
        <w:rPr>
          <w:b/>
          <w:sz w:val="24"/>
          <w:szCs w:val="24"/>
        </w:rPr>
      </w:pPr>
      <w:bookmarkStart w:id="10" w:name="_Volunteers"/>
      <w:bookmarkEnd w:id="10"/>
      <w:r w:rsidRPr="00AA7D45">
        <w:rPr>
          <w:b/>
          <w:sz w:val="24"/>
          <w:szCs w:val="24"/>
        </w:rPr>
        <w:t>Volunteers</w:t>
      </w:r>
    </w:p>
    <w:p w:rsidR="00AA7D45" w:rsidRPr="00AA7D45" w:rsidRDefault="00AA7D45" w:rsidP="00AA7D45">
      <w:pPr>
        <w:numPr>
          <w:ilvl w:val="1"/>
          <w:numId w:val="6"/>
        </w:numPr>
        <w:spacing w:after="0"/>
        <w:jc w:val="both"/>
        <w:rPr>
          <w:vanish/>
          <w:sz w:val="24"/>
          <w:szCs w:val="24"/>
        </w:rPr>
      </w:pPr>
    </w:p>
    <w:p w:rsidR="00AA7D45" w:rsidRPr="00AA7D45" w:rsidRDefault="00AA7D45" w:rsidP="00AA7D45">
      <w:pPr>
        <w:numPr>
          <w:ilvl w:val="1"/>
          <w:numId w:val="6"/>
        </w:numPr>
        <w:spacing w:after="0"/>
        <w:jc w:val="both"/>
        <w:rPr>
          <w:sz w:val="24"/>
          <w:szCs w:val="24"/>
        </w:rPr>
      </w:pPr>
      <w:r w:rsidRPr="00AA7D45">
        <w:rPr>
          <w:sz w:val="24"/>
          <w:szCs w:val="24"/>
        </w:rPr>
        <w:t>A risk assessment will be carried out before volunteers are used as cover for strike action. The risk assessment will include when the assessment was issued, along with the nature and duration of the contact with pupils.</w:t>
      </w:r>
    </w:p>
    <w:p w:rsidR="00AA7D45" w:rsidRPr="00AA7D45" w:rsidRDefault="00AA7D45" w:rsidP="00AA7D45">
      <w:pPr>
        <w:numPr>
          <w:ilvl w:val="1"/>
          <w:numId w:val="6"/>
        </w:numPr>
        <w:spacing w:after="0"/>
        <w:jc w:val="both"/>
        <w:rPr>
          <w:sz w:val="24"/>
          <w:szCs w:val="24"/>
        </w:rPr>
      </w:pPr>
      <w:r w:rsidRPr="00AA7D45">
        <w:rPr>
          <w:sz w:val="24"/>
          <w:szCs w:val="24"/>
        </w:rPr>
        <w:t>An enhanced DBS certificate and barred list check will be obtained for any volunteer who will be providing cover.</w:t>
      </w:r>
    </w:p>
    <w:p w:rsidR="00AA7D45" w:rsidRPr="00AA7D45" w:rsidRDefault="00AA7D45" w:rsidP="00AA7D45">
      <w:pPr>
        <w:numPr>
          <w:ilvl w:val="1"/>
          <w:numId w:val="6"/>
        </w:numPr>
        <w:spacing w:after="0"/>
        <w:jc w:val="both"/>
        <w:rPr>
          <w:sz w:val="24"/>
          <w:szCs w:val="24"/>
        </w:rPr>
      </w:pPr>
      <w:r w:rsidRPr="00AA7D45">
        <w:rPr>
          <w:sz w:val="24"/>
          <w:szCs w:val="24"/>
        </w:rPr>
        <w:t>New volunteers, with relevant training or qualifications, will be brought in to support existing help, where necessary.</w:t>
      </w:r>
    </w:p>
    <w:p w:rsidR="00AA7D45" w:rsidRPr="00AA7D45" w:rsidRDefault="00AA7D45" w:rsidP="00AA7D45">
      <w:pPr>
        <w:spacing w:after="0"/>
        <w:ind w:left="792"/>
        <w:jc w:val="both"/>
        <w:rPr>
          <w:sz w:val="24"/>
          <w:szCs w:val="24"/>
        </w:rPr>
      </w:pPr>
    </w:p>
    <w:p w:rsidR="00AA7D45" w:rsidRPr="00AA7D45" w:rsidRDefault="00AA7D45" w:rsidP="00AA7D45">
      <w:pPr>
        <w:numPr>
          <w:ilvl w:val="0"/>
          <w:numId w:val="4"/>
        </w:numPr>
        <w:spacing w:after="0"/>
        <w:jc w:val="both"/>
        <w:rPr>
          <w:b/>
          <w:sz w:val="24"/>
          <w:szCs w:val="24"/>
        </w:rPr>
      </w:pPr>
      <w:bookmarkStart w:id="11" w:name="_School_meals"/>
      <w:bookmarkStart w:id="12" w:name="_Activities_and_attendance"/>
      <w:bookmarkStart w:id="13" w:name="_Picketing"/>
      <w:bookmarkStart w:id="14" w:name="_Exemptions"/>
      <w:bookmarkEnd w:id="11"/>
      <w:bookmarkEnd w:id="12"/>
      <w:bookmarkEnd w:id="13"/>
      <w:bookmarkEnd w:id="14"/>
      <w:r w:rsidRPr="00AA7D45">
        <w:rPr>
          <w:b/>
          <w:sz w:val="24"/>
          <w:szCs w:val="24"/>
        </w:rPr>
        <w:lastRenderedPageBreak/>
        <w:t>Exemptions</w:t>
      </w:r>
    </w:p>
    <w:p w:rsidR="00AA7D45" w:rsidRPr="00AA7D45" w:rsidRDefault="00AA7D45" w:rsidP="00AA7D45">
      <w:pPr>
        <w:numPr>
          <w:ilvl w:val="1"/>
          <w:numId w:val="6"/>
        </w:numPr>
        <w:spacing w:after="0"/>
        <w:jc w:val="both"/>
        <w:rPr>
          <w:vanish/>
          <w:sz w:val="24"/>
          <w:szCs w:val="24"/>
        </w:rPr>
      </w:pPr>
    </w:p>
    <w:p w:rsidR="00AA7D45" w:rsidRPr="00AA7D45" w:rsidRDefault="00AA7D45" w:rsidP="00AA7D45">
      <w:pPr>
        <w:numPr>
          <w:ilvl w:val="1"/>
          <w:numId w:val="6"/>
        </w:numPr>
        <w:spacing w:after="0"/>
        <w:jc w:val="both"/>
        <w:rPr>
          <w:sz w:val="24"/>
          <w:szCs w:val="24"/>
        </w:rPr>
      </w:pPr>
      <w:r w:rsidRPr="00AA7D45">
        <w:rPr>
          <w:sz w:val="24"/>
          <w:szCs w:val="24"/>
        </w:rPr>
        <w:t>The head</w:t>
      </w:r>
      <w:r w:rsidR="00566633">
        <w:rPr>
          <w:sz w:val="24"/>
          <w:szCs w:val="24"/>
        </w:rPr>
        <w:t xml:space="preserve"> </w:t>
      </w:r>
      <w:r w:rsidRPr="00AA7D45">
        <w:rPr>
          <w:sz w:val="24"/>
          <w:szCs w:val="24"/>
        </w:rPr>
        <w:t xml:space="preserve">teacher may seek exemptions from the strike with trade unions in order to avoid disruption to essential services, such as road safety officers and employees in residential special schools. </w:t>
      </w:r>
    </w:p>
    <w:p w:rsidR="00AA7D45" w:rsidRPr="00AA7D45" w:rsidRDefault="00AA7D45" w:rsidP="00AA7D45">
      <w:pPr>
        <w:numPr>
          <w:ilvl w:val="1"/>
          <w:numId w:val="6"/>
        </w:numPr>
        <w:spacing w:after="0"/>
        <w:jc w:val="both"/>
        <w:rPr>
          <w:sz w:val="24"/>
          <w:szCs w:val="24"/>
        </w:rPr>
      </w:pPr>
      <w:r w:rsidRPr="00AA7D45">
        <w:rPr>
          <w:sz w:val="24"/>
          <w:szCs w:val="24"/>
        </w:rPr>
        <w:t xml:space="preserve">Members of staff who would suffer long-term financial loss, such as employees in their last year of service who are in the pension scheme, will be able to negotiate exemptions from partaking in strike action. </w:t>
      </w:r>
    </w:p>
    <w:p w:rsidR="00AA7D45" w:rsidRPr="00AA7D45" w:rsidRDefault="00AA7D45" w:rsidP="00AA7D45">
      <w:pPr>
        <w:numPr>
          <w:ilvl w:val="1"/>
          <w:numId w:val="6"/>
        </w:numPr>
        <w:spacing w:after="0"/>
        <w:jc w:val="both"/>
        <w:rPr>
          <w:sz w:val="24"/>
          <w:szCs w:val="24"/>
        </w:rPr>
      </w:pPr>
      <w:r w:rsidRPr="00AA7D45">
        <w:rPr>
          <w:sz w:val="24"/>
          <w:szCs w:val="24"/>
        </w:rPr>
        <w:t>Exemptions may also be negotiated for pregnant women who have notified their employer of maternity leave dates and employees whose state benefits may be affected if they take part in strike action.</w:t>
      </w:r>
    </w:p>
    <w:p w:rsidR="00AA7D45" w:rsidRPr="00AA7D45" w:rsidRDefault="00AA7D45" w:rsidP="00AA7D45">
      <w:pPr>
        <w:spacing w:after="0"/>
        <w:ind w:left="792"/>
        <w:jc w:val="both"/>
        <w:rPr>
          <w:sz w:val="24"/>
          <w:szCs w:val="24"/>
        </w:rPr>
      </w:pPr>
    </w:p>
    <w:p w:rsidR="00AA7D45" w:rsidRPr="00AA7D45" w:rsidRDefault="00AA7D45" w:rsidP="00AA7D45">
      <w:pPr>
        <w:numPr>
          <w:ilvl w:val="0"/>
          <w:numId w:val="4"/>
        </w:numPr>
        <w:spacing w:after="0"/>
        <w:jc w:val="both"/>
        <w:rPr>
          <w:b/>
          <w:sz w:val="24"/>
          <w:szCs w:val="24"/>
        </w:rPr>
      </w:pPr>
      <w:bookmarkStart w:id="15" w:name="_Activities"/>
      <w:bookmarkEnd w:id="15"/>
      <w:r w:rsidRPr="00AA7D45">
        <w:rPr>
          <w:b/>
          <w:sz w:val="24"/>
          <w:szCs w:val="24"/>
        </w:rPr>
        <w:t xml:space="preserve">Activities </w:t>
      </w:r>
    </w:p>
    <w:p w:rsidR="00AA7D45" w:rsidRPr="00AA7D45" w:rsidRDefault="00AA7D45" w:rsidP="00AA7D45">
      <w:pPr>
        <w:numPr>
          <w:ilvl w:val="1"/>
          <w:numId w:val="6"/>
        </w:numPr>
        <w:spacing w:after="0"/>
        <w:jc w:val="both"/>
        <w:rPr>
          <w:vanish/>
          <w:sz w:val="24"/>
          <w:szCs w:val="24"/>
        </w:rPr>
      </w:pPr>
    </w:p>
    <w:p w:rsidR="00AA7D45" w:rsidRPr="00AA7D45" w:rsidRDefault="00AA7D45" w:rsidP="00AA7D45">
      <w:pPr>
        <w:numPr>
          <w:ilvl w:val="1"/>
          <w:numId w:val="6"/>
        </w:numPr>
        <w:spacing w:after="0"/>
        <w:jc w:val="both"/>
        <w:rPr>
          <w:sz w:val="24"/>
          <w:szCs w:val="24"/>
        </w:rPr>
      </w:pPr>
      <w:r w:rsidRPr="00AA7D45">
        <w:rPr>
          <w:sz w:val="24"/>
          <w:szCs w:val="24"/>
        </w:rPr>
        <w:t>Industry experts, without qualified teacher status (QTS), may be used as instructors where specialist qualifications and experience are required.</w:t>
      </w:r>
    </w:p>
    <w:p w:rsidR="00AA7D45" w:rsidRPr="00AA7D45" w:rsidRDefault="00AA7D45" w:rsidP="00AA7D45">
      <w:pPr>
        <w:numPr>
          <w:ilvl w:val="1"/>
          <w:numId w:val="6"/>
        </w:numPr>
        <w:spacing w:after="0"/>
        <w:jc w:val="both"/>
        <w:rPr>
          <w:sz w:val="24"/>
          <w:szCs w:val="24"/>
        </w:rPr>
      </w:pPr>
      <w:r w:rsidRPr="00AA7D45">
        <w:rPr>
          <w:sz w:val="24"/>
          <w:szCs w:val="24"/>
        </w:rPr>
        <w:t>For pupils younger than seven years of age, a pupil-to-staff ratio of one teacher to 30 pupils will be maintained during classes</w:t>
      </w:r>
      <w:r w:rsidR="00070772">
        <w:rPr>
          <w:sz w:val="24"/>
          <w:szCs w:val="24"/>
        </w:rPr>
        <w:t>, Nursery will also ensure that appropriate ratios are maintained</w:t>
      </w:r>
      <w:r w:rsidRPr="00AA7D45">
        <w:rPr>
          <w:sz w:val="24"/>
          <w:szCs w:val="24"/>
        </w:rPr>
        <w:t>.</w:t>
      </w:r>
    </w:p>
    <w:p w:rsidR="00AA7D45" w:rsidRPr="00AA7D45" w:rsidRDefault="00AA7D45" w:rsidP="00AA7D45">
      <w:pPr>
        <w:numPr>
          <w:ilvl w:val="1"/>
          <w:numId w:val="6"/>
        </w:numPr>
        <w:spacing w:after="0"/>
        <w:jc w:val="both"/>
        <w:rPr>
          <w:sz w:val="24"/>
          <w:szCs w:val="24"/>
        </w:rPr>
      </w:pPr>
      <w:r w:rsidRPr="00AA7D45">
        <w:rPr>
          <w:sz w:val="24"/>
          <w:szCs w:val="24"/>
        </w:rPr>
        <w:t xml:space="preserve">Pupil-to-staff ratios do not apply to larger group activities, such as sports activities or assemblies. </w:t>
      </w:r>
    </w:p>
    <w:p w:rsidR="00AA7D45" w:rsidRPr="00AA7D45" w:rsidRDefault="00AA7D45" w:rsidP="00AA7D45">
      <w:pPr>
        <w:numPr>
          <w:ilvl w:val="1"/>
          <w:numId w:val="6"/>
        </w:numPr>
        <w:spacing w:after="0"/>
        <w:jc w:val="both"/>
        <w:rPr>
          <w:sz w:val="24"/>
          <w:szCs w:val="24"/>
        </w:rPr>
      </w:pPr>
      <w:r w:rsidRPr="00AA7D45">
        <w:rPr>
          <w:sz w:val="24"/>
          <w:szCs w:val="24"/>
        </w:rPr>
        <w:t>There is no requirement to teach the national curriculum during strike action; however, the head</w:t>
      </w:r>
      <w:r w:rsidR="00566633">
        <w:rPr>
          <w:sz w:val="24"/>
          <w:szCs w:val="24"/>
        </w:rPr>
        <w:t xml:space="preserve"> </w:t>
      </w:r>
      <w:r w:rsidRPr="00AA7D45">
        <w:rPr>
          <w:sz w:val="24"/>
          <w:szCs w:val="24"/>
        </w:rPr>
        <w:t>teacher will ensure that they cover the programme of study for each national curriculum subject by the end of the relevant key stage.</w:t>
      </w:r>
    </w:p>
    <w:p w:rsidR="00AA7D45" w:rsidRPr="00AA7D45" w:rsidRDefault="00AA7D45" w:rsidP="00AA7D45">
      <w:pPr>
        <w:numPr>
          <w:ilvl w:val="1"/>
          <w:numId w:val="7"/>
        </w:numPr>
        <w:spacing w:after="0"/>
        <w:jc w:val="both"/>
        <w:rPr>
          <w:sz w:val="24"/>
          <w:szCs w:val="24"/>
        </w:rPr>
      </w:pPr>
      <w:r w:rsidRPr="00AA7D45">
        <w:rPr>
          <w:sz w:val="24"/>
          <w:szCs w:val="24"/>
        </w:rPr>
        <w:t>Striking teachers are not compelled to set work for students to complete on the day of the strike and are not required to make up for teaching time lost during strike action.</w:t>
      </w:r>
    </w:p>
    <w:p w:rsidR="00AA7D45" w:rsidRPr="00AA7D45" w:rsidRDefault="00AA7D45" w:rsidP="00AA7D45">
      <w:pPr>
        <w:numPr>
          <w:ilvl w:val="1"/>
          <w:numId w:val="6"/>
        </w:numPr>
        <w:spacing w:after="0"/>
        <w:jc w:val="both"/>
        <w:rPr>
          <w:sz w:val="24"/>
          <w:szCs w:val="24"/>
        </w:rPr>
      </w:pPr>
      <w:r w:rsidRPr="00AA7D45">
        <w:rPr>
          <w:sz w:val="24"/>
          <w:szCs w:val="24"/>
        </w:rPr>
        <w:t xml:space="preserve">A broad and balanced curriculum will be taught at all times, despite disruption due to strike action. </w:t>
      </w:r>
    </w:p>
    <w:p w:rsidR="00AA7D45" w:rsidRPr="00AA7D45" w:rsidRDefault="00AA7D45" w:rsidP="00AA7D45">
      <w:pPr>
        <w:numPr>
          <w:ilvl w:val="1"/>
          <w:numId w:val="6"/>
        </w:numPr>
        <w:spacing w:after="0"/>
        <w:jc w:val="both"/>
        <w:rPr>
          <w:sz w:val="24"/>
          <w:szCs w:val="24"/>
        </w:rPr>
      </w:pPr>
      <w:r w:rsidRPr="00AA7D45">
        <w:rPr>
          <w:sz w:val="24"/>
          <w:szCs w:val="24"/>
        </w:rPr>
        <w:t xml:space="preserve">Ofsted inspections will be deferred if inspectors believe there is insufficient activity at the school due to strike action. </w:t>
      </w:r>
    </w:p>
    <w:p w:rsidR="00AA7D45" w:rsidRPr="00AA7D45" w:rsidRDefault="00AA7D45" w:rsidP="00AA7D45">
      <w:pPr>
        <w:numPr>
          <w:ilvl w:val="1"/>
          <w:numId w:val="6"/>
        </w:numPr>
        <w:spacing w:after="0"/>
        <w:jc w:val="both"/>
        <w:rPr>
          <w:sz w:val="24"/>
          <w:szCs w:val="24"/>
        </w:rPr>
      </w:pPr>
      <w:r w:rsidRPr="00AA7D45">
        <w:rPr>
          <w:sz w:val="24"/>
          <w:szCs w:val="24"/>
        </w:rPr>
        <w:t xml:space="preserve">If an Ofsted inspection does take place during strike action, inspectors will assess the level of teaching and learning that is taking place at the point of inspection. Inspectors will take other evidence about the school into account to arrive at a balanced judgement. </w:t>
      </w:r>
    </w:p>
    <w:p w:rsidR="00AA7D45" w:rsidRPr="00AA7D45" w:rsidRDefault="00AA7D45" w:rsidP="00AA7D45">
      <w:pPr>
        <w:spacing w:after="0"/>
        <w:ind w:left="792"/>
        <w:jc w:val="both"/>
        <w:rPr>
          <w:sz w:val="24"/>
          <w:szCs w:val="24"/>
        </w:rPr>
      </w:pPr>
    </w:p>
    <w:p w:rsidR="00AA7D45" w:rsidRPr="00AA7D45" w:rsidRDefault="00AA7D45" w:rsidP="00AA7D45">
      <w:pPr>
        <w:numPr>
          <w:ilvl w:val="0"/>
          <w:numId w:val="4"/>
        </w:numPr>
        <w:spacing w:after="0"/>
        <w:jc w:val="both"/>
        <w:rPr>
          <w:b/>
          <w:sz w:val="24"/>
          <w:szCs w:val="24"/>
        </w:rPr>
      </w:pPr>
      <w:bookmarkStart w:id="16" w:name="_School_meals_1"/>
      <w:bookmarkStart w:id="17" w:name="_Attendance"/>
      <w:bookmarkEnd w:id="16"/>
      <w:bookmarkEnd w:id="17"/>
      <w:r w:rsidRPr="00AA7D45">
        <w:rPr>
          <w:b/>
          <w:sz w:val="24"/>
          <w:szCs w:val="24"/>
        </w:rPr>
        <w:t>Attendance</w:t>
      </w:r>
    </w:p>
    <w:p w:rsidR="00AA7D45" w:rsidRPr="00AA7D45" w:rsidRDefault="00AA7D45" w:rsidP="00AA7D45">
      <w:pPr>
        <w:numPr>
          <w:ilvl w:val="1"/>
          <w:numId w:val="6"/>
        </w:numPr>
        <w:spacing w:after="0"/>
        <w:jc w:val="both"/>
        <w:rPr>
          <w:vanish/>
          <w:sz w:val="24"/>
          <w:szCs w:val="24"/>
        </w:rPr>
      </w:pPr>
    </w:p>
    <w:p w:rsidR="00AA7D45" w:rsidRPr="00AA7D45" w:rsidRDefault="00AA7D45" w:rsidP="00AA7D45">
      <w:pPr>
        <w:numPr>
          <w:ilvl w:val="1"/>
          <w:numId w:val="6"/>
        </w:numPr>
        <w:spacing w:after="0"/>
        <w:jc w:val="both"/>
        <w:rPr>
          <w:sz w:val="24"/>
          <w:szCs w:val="24"/>
        </w:rPr>
      </w:pPr>
      <w:r w:rsidRPr="00AA7D45">
        <w:rPr>
          <w:sz w:val="24"/>
          <w:szCs w:val="24"/>
        </w:rPr>
        <w:t xml:space="preserve">If </w:t>
      </w:r>
      <w:proofErr w:type="gramStart"/>
      <w:r w:rsidRPr="00AA7D45">
        <w:rPr>
          <w:sz w:val="24"/>
          <w:szCs w:val="24"/>
        </w:rPr>
        <w:t>staff are</w:t>
      </w:r>
      <w:proofErr w:type="gramEnd"/>
      <w:r w:rsidRPr="00AA7D45">
        <w:rPr>
          <w:sz w:val="24"/>
          <w:szCs w:val="24"/>
        </w:rPr>
        <w:t xml:space="preserve"> on strike, it is the parents’/carers’ responsibility to ensure that pupils attend school unless otherwise stated by the head</w:t>
      </w:r>
      <w:r w:rsidR="009900B1">
        <w:rPr>
          <w:sz w:val="24"/>
          <w:szCs w:val="24"/>
        </w:rPr>
        <w:t xml:space="preserve"> </w:t>
      </w:r>
      <w:r w:rsidRPr="00AA7D45">
        <w:rPr>
          <w:sz w:val="24"/>
          <w:szCs w:val="24"/>
        </w:rPr>
        <w:t>teacher.</w:t>
      </w:r>
    </w:p>
    <w:p w:rsidR="00AA7D45" w:rsidRPr="00AA7D45" w:rsidRDefault="00AA7D45" w:rsidP="00AA7D45">
      <w:pPr>
        <w:numPr>
          <w:ilvl w:val="1"/>
          <w:numId w:val="6"/>
        </w:numPr>
        <w:spacing w:after="0"/>
        <w:jc w:val="both"/>
        <w:rPr>
          <w:sz w:val="24"/>
          <w:szCs w:val="24"/>
        </w:rPr>
      </w:pPr>
      <w:r w:rsidRPr="00AA7D45">
        <w:rPr>
          <w:sz w:val="24"/>
          <w:szCs w:val="24"/>
        </w:rPr>
        <w:t xml:space="preserve">Regardless of parental choice or the closure of other classes in the school, pupils are expected to attend classes open on days when strike action is being taken.  </w:t>
      </w:r>
    </w:p>
    <w:p w:rsidR="00AA7D45" w:rsidRPr="00AA7D45" w:rsidRDefault="00AA7D45" w:rsidP="00AA7D45">
      <w:pPr>
        <w:numPr>
          <w:ilvl w:val="1"/>
          <w:numId w:val="6"/>
        </w:numPr>
        <w:spacing w:after="0"/>
        <w:jc w:val="both"/>
        <w:rPr>
          <w:sz w:val="24"/>
          <w:szCs w:val="24"/>
        </w:rPr>
      </w:pPr>
      <w:r w:rsidRPr="00AA7D45">
        <w:rPr>
          <w:sz w:val="24"/>
          <w:szCs w:val="24"/>
        </w:rPr>
        <w:t xml:space="preserve">If </w:t>
      </w:r>
      <w:r w:rsidR="00D323E4">
        <w:rPr>
          <w:sz w:val="24"/>
          <w:szCs w:val="24"/>
        </w:rPr>
        <w:t>West Earlham Infant and Nursery School</w:t>
      </w:r>
      <w:r w:rsidRPr="00AA7D45">
        <w:rPr>
          <w:sz w:val="24"/>
          <w:szCs w:val="24"/>
        </w:rPr>
        <w:t xml:space="preserve"> is closed, pupils’ attendance registers will be marked with a ‘Y’. </w:t>
      </w:r>
    </w:p>
    <w:p w:rsidR="00AA7D45" w:rsidRPr="00AA7D45" w:rsidRDefault="00AA7D45" w:rsidP="00AA7D45">
      <w:pPr>
        <w:numPr>
          <w:ilvl w:val="1"/>
          <w:numId w:val="6"/>
        </w:numPr>
        <w:spacing w:after="0"/>
        <w:jc w:val="both"/>
        <w:rPr>
          <w:sz w:val="24"/>
          <w:szCs w:val="24"/>
        </w:rPr>
      </w:pPr>
      <w:r w:rsidRPr="00AA7D45">
        <w:rPr>
          <w:sz w:val="24"/>
          <w:szCs w:val="24"/>
        </w:rPr>
        <w:t>The use of the ‘Y’ code will not count as an absence for a pupil, unless the school remains open and the pupil fails to attend.</w:t>
      </w:r>
    </w:p>
    <w:p w:rsidR="00AA7D45" w:rsidRPr="00AA7D45" w:rsidRDefault="00AA7D45" w:rsidP="00AA7D45">
      <w:pPr>
        <w:spacing w:after="0"/>
        <w:jc w:val="both"/>
        <w:rPr>
          <w:sz w:val="24"/>
          <w:szCs w:val="24"/>
        </w:rPr>
      </w:pPr>
    </w:p>
    <w:p w:rsidR="00AA7D45" w:rsidRPr="00AA7D45" w:rsidRDefault="00AA7D45" w:rsidP="00AA7D45">
      <w:pPr>
        <w:numPr>
          <w:ilvl w:val="0"/>
          <w:numId w:val="4"/>
        </w:numPr>
        <w:spacing w:after="0"/>
        <w:jc w:val="both"/>
        <w:rPr>
          <w:b/>
          <w:sz w:val="24"/>
          <w:szCs w:val="24"/>
        </w:rPr>
      </w:pPr>
      <w:bookmarkStart w:id="18" w:name="_School_meals_and"/>
      <w:bookmarkEnd w:id="18"/>
      <w:r w:rsidRPr="00AA7D45">
        <w:rPr>
          <w:b/>
          <w:sz w:val="24"/>
          <w:szCs w:val="24"/>
        </w:rPr>
        <w:t>School meals and out-of-hours care</w:t>
      </w:r>
    </w:p>
    <w:p w:rsidR="00AA7D45" w:rsidRPr="00AA7D45" w:rsidRDefault="00AA7D45" w:rsidP="00AA7D45">
      <w:pPr>
        <w:numPr>
          <w:ilvl w:val="1"/>
          <w:numId w:val="6"/>
        </w:numPr>
        <w:spacing w:after="0"/>
        <w:jc w:val="both"/>
        <w:rPr>
          <w:vanish/>
          <w:sz w:val="24"/>
          <w:szCs w:val="24"/>
        </w:rPr>
      </w:pPr>
    </w:p>
    <w:p w:rsidR="00AA7D45" w:rsidRPr="00AA7D45" w:rsidRDefault="00AA7D45" w:rsidP="00AA7D45">
      <w:pPr>
        <w:numPr>
          <w:ilvl w:val="1"/>
          <w:numId w:val="6"/>
        </w:numPr>
        <w:spacing w:after="0"/>
        <w:jc w:val="both"/>
        <w:rPr>
          <w:sz w:val="24"/>
          <w:szCs w:val="24"/>
        </w:rPr>
      </w:pPr>
      <w:r w:rsidRPr="00AA7D45">
        <w:rPr>
          <w:sz w:val="24"/>
          <w:szCs w:val="24"/>
        </w:rPr>
        <w:t>The school will not close if it is unable to provide normal lunch services.</w:t>
      </w:r>
    </w:p>
    <w:p w:rsidR="00AA7D45" w:rsidRPr="00AA7D45" w:rsidRDefault="00AA7D45" w:rsidP="00AA7D45">
      <w:pPr>
        <w:numPr>
          <w:ilvl w:val="1"/>
          <w:numId w:val="6"/>
        </w:numPr>
        <w:spacing w:after="0"/>
        <w:jc w:val="both"/>
        <w:rPr>
          <w:sz w:val="24"/>
          <w:szCs w:val="24"/>
        </w:rPr>
      </w:pPr>
      <w:r w:rsidRPr="00AA7D45">
        <w:rPr>
          <w:sz w:val="24"/>
          <w:szCs w:val="24"/>
        </w:rPr>
        <w:t>The head</w:t>
      </w:r>
      <w:r w:rsidR="009900B1">
        <w:rPr>
          <w:sz w:val="24"/>
          <w:szCs w:val="24"/>
        </w:rPr>
        <w:t xml:space="preserve"> </w:t>
      </w:r>
      <w:r w:rsidRPr="00AA7D45">
        <w:rPr>
          <w:sz w:val="24"/>
          <w:szCs w:val="24"/>
        </w:rPr>
        <w:t xml:space="preserve">teacher will decide how lunches are provided. </w:t>
      </w:r>
    </w:p>
    <w:p w:rsidR="00AA7D45" w:rsidRPr="00AA7D45" w:rsidRDefault="00AA7D45" w:rsidP="00AA7D45">
      <w:pPr>
        <w:numPr>
          <w:ilvl w:val="1"/>
          <w:numId w:val="6"/>
        </w:numPr>
        <w:spacing w:after="0"/>
        <w:jc w:val="both"/>
        <w:rPr>
          <w:sz w:val="24"/>
          <w:szCs w:val="24"/>
        </w:rPr>
      </w:pPr>
      <w:r w:rsidRPr="00AA7D45">
        <w:rPr>
          <w:sz w:val="24"/>
          <w:szCs w:val="24"/>
        </w:rPr>
        <w:t>If the school is unable to provide normal lunch service, the head</w:t>
      </w:r>
      <w:r w:rsidR="009900B1">
        <w:rPr>
          <w:sz w:val="24"/>
          <w:szCs w:val="24"/>
        </w:rPr>
        <w:t xml:space="preserve"> </w:t>
      </w:r>
      <w:r w:rsidRPr="00AA7D45">
        <w:rPr>
          <w:sz w:val="24"/>
          <w:szCs w:val="24"/>
        </w:rPr>
        <w:t xml:space="preserve">teacher will arrange a suitable alternative. </w:t>
      </w:r>
    </w:p>
    <w:p w:rsidR="00AA7D45" w:rsidRPr="00AA7D45" w:rsidRDefault="00AA7D45" w:rsidP="00AA7D45">
      <w:pPr>
        <w:numPr>
          <w:ilvl w:val="1"/>
          <w:numId w:val="6"/>
        </w:numPr>
        <w:spacing w:after="0"/>
        <w:jc w:val="both"/>
        <w:rPr>
          <w:sz w:val="24"/>
          <w:szCs w:val="24"/>
        </w:rPr>
      </w:pPr>
      <w:r w:rsidRPr="00AA7D45">
        <w:rPr>
          <w:sz w:val="24"/>
          <w:szCs w:val="24"/>
        </w:rPr>
        <w:lastRenderedPageBreak/>
        <w:t>Where there is not enough staff available to prepare meals for pupils entitled to free school meals, the school will make suitable alternative arrangements for the pupils affected. This will be done by ordering meals from an outside source, hiring temporary staff to prepare meals or preparing packed lunches in place of hot meals.</w:t>
      </w:r>
    </w:p>
    <w:p w:rsidR="00AA7D45" w:rsidRPr="00AA7D45" w:rsidRDefault="00AA7D45" w:rsidP="00AA7D45">
      <w:pPr>
        <w:numPr>
          <w:ilvl w:val="1"/>
          <w:numId w:val="6"/>
        </w:numPr>
        <w:spacing w:after="0"/>
        <w:jc w:val="both"/>
        <w:rPr>
          <w:sz w:val="24"/>
          <w:szCs w:val="24"/>
        </w:rPr>
      </w:pPr>
      <w:r w:rsidRPr="00AA7D45">
        <w:rPr>
          <w:sz w:val="24"/>
          <w:szCs w:val="24"/>
        </w:rPr>
        <w:t>If it is impossible to put a contingency plan in place, then as a last resort, the school will ask parents/carers to provide their children with a packed lunch.</w:t>
      </w:r>
    </w:p>
    <w:p w:rsidR="00AA7D45" w:rsidRPr="00AA7D45" w:rsidRDefault="00AA7D45" w:rsidP="00AA7D45">
      <w:pPr>
        <w:numPr>
          <w:ilvl w:val="1"/>
          <w:numId w:val="6"/>
        </w:numPr>
        <w:spacing w:after="0"/>
        <w:jc w:val="both"/>
        <w:rPr>
          <w:sz w:val="24"/>
          <w:szCs w:val="24"/>
        </w:rPr>
      </w:pPr>
      <w:r w:rsidRPr="00AA7D45">
        <w:rPr>
          <w:sz w:val="24"/>
          <w:szCs w:val="24"/>
        </w:rPr>
        <w:t xml:space="preserve">Provided that there is enough suitably qualified members of staff, out-of-hours services will be unaffected by any strike action. </w:t>
      </w:r>
    </w:p>
    <w:p w:rsidR="00AA7D45" w:rsidRPr="00AA7D45" w:rsidRDefault="00AA7D45" w:rsidP="00AA7D45">
      <w:pPr>
        <w:spacing w:after="0"/>
        <w:ind w:left="792"/>
        <w:jc w:val="both"/>
        <w:rPr>
          <w:sz w:val="24"/>
          <w:szCs w:val="24"/>
        </w:rPr>
      </w:pPr>
    </w:p>
    <w:p w:rsidR="00AA7D45" w:rsidRPr="00AA7D45" w:rsidRDefault="00AA7D45" w:rsidP="00AA7D45">
      <w:pPr>
        <w:numPr>
          <w:ilvl w:val="0"/>
          <w:numId w:val="4"/>
        </w:numPr>
        <w:spacing w:after="0"/>
        <w:jc w:val="both"/>
        <w:rPr>
          <w:b/>
          <w:sz w:val="24"/>
          <w:szCs w:val="24"/>
        </w:rPr>
      </w:pPr>
      <w:bookmarkStart w:id="19" w:name="_Picketing_1"/>
      <w:bookmarkEnd w:id="19"/>
      <w:r w:rsidRPr="00AA7D45">
        <w:rPr>
          <w:b/>
          <w:sz w:val="24"/>
          <w:szCs w:val="24"/>
        </w:rPr>
        <w:t xml:space="preserve">Picketing </w:t>
      </w:r>
    </w:p>
    <w:p w:rsidR="00AA7D45" w:rsidRPr="00AA7D45" w:rsidRDefault="00AA7D45" w:rsidP="00AA7D45">
      <w:pPr>
        <w:numPr>
          <w:ilvl w:val="1"/>
          <w:numId w:val="6"/>
        </w:numPr>
        <w:spacing w:after="0"/>
        <w:jc w:val="both"/>
        <w:rPr>
          <w:vanish/>
          <w:sz w:val="24"/>
          <w:szCs w:val="24"/>
        </w:rPr>
      </w:pPr>
    </w:p>
    <w:p w:rsidR="00AA7D45" w:rsidRPr="00AA7D45" w:rsidRDefault="00AA7D45" w:rsidP="00AA7D45">
      <w:pPr>
        <w:numPr>
          <w:ilvl w:val="1"/>
          <w:numId w:val="6"/>
        </w:numPr>
        <w:spacing w:after="0"/>
        <w:jc w:val="both"/>
        <w:rPr>
          <w:sz w:val="24"/>
          <w:szCs w:val="24"/>
        </w:rPr>
      </w:pPr>
      <w:r w:rsidRPr="00AA7D45">
        <w:rPr>
          <w:sz w:val="24"/>
          <w:szCs w:val="24"/>
        </w:rPr>
        <w:t>The school will not authorise absence for pupils to participate in pickets or demonstrations in support of industrial action.</w:t>
      </w:r>
    </w:p>
    <w:p w:rsidR="00AA7D45" w:rsidRPr="00AA7D45" w:rsidRDefault="00AA7D45" w:rsidP="00AA7D45">
      <w:pPr>
        <w:numPr>
          <w:ilvl w:val="1"/>
          <w:numId w:val="6"/>
        </w:numPr>
        <w:spacing w:after="0"/>
        <w:jc w:val="both"/>
        <w:rPr>
          <w:sz w:val="24"/>
          <w:szCs w:val="24"/>
        </w:rPr>
      </w:pPr>
      <w:r w:rsidRPr="00AA7D45">
        <w:rPr>
          <w:sz w:val="24"/>
          <w:szCs w:val="24"/>
        </w:rPr>
        <w:t xml:space="preserve">If </w:t>
      </w:r>
      <w:r w:rsidR="00D323E4">
        <w:rPr>
          <w:sz w:val="24"/>
          <w:szCs w:val="24"/>
        </w:rPr>
        <w:t xml:space="preserve">West Earlham Infant and Nursery School </w:t>
      </w:r>
      <w:r w:rsidRPr="00AA7D45">
        <w:rPr>
          <w:sz w:val="24"/>
          <w:szCs w:val="24"/>
        </w:rPr>
        <w:t xml:space="preserve">is closed, it is not lawful for a picket at the closed school to include pupils of </w:t>
      </w:r>
      <w:r w:rsidR="00D323E4">
        <w:rPr>
          <w:sz w:val="24"/>
          <w:szCs w:val="24"/>
        </w:rPr>
        <w:t>West Earlham Infant and Nursery School</w:t>
      </w:r>
    </w:p>
    <w:p w:rsidR="00AA7D45" w:rsidRPr="00AA7D45" w:rsidRDefault="00AA7D45" w:rsidP="00AA7D45">
      <w:pPr>
        <w:numPr>
          <w:ilvl w:val="1"/>
          <w:numId w:val="6"/>
        </w:numPr>
        <w:spacing w:after="0"/>
        <w:jc w:val="both"/>
        <w:rPr>
          <w:sz w:val="24"/>
          <w:szCs w:val="24"/>
        </w:rPr>
      </w:pPr>
      <w:r w:rsidRPr="00AA7D45">
        <w:rPr>
          <w:sz w:val="24"/>
          <w:szCs w:val="24"/>
        </w:rPr>
        <w:t xml:space="preserve">People who are neither members of staff at the school, nor their union representatives, are not lawfully allowed to join a picket. </w:t>
      </w:r>
    </w:p>
    <w:p w:rsidR="00AA7D45" w:rsidRPr="00AA7D45" w:rsidRDefault="00AA7D45" w:rsidP="00AA7D45">
      <w:pPr>
        <w:numPr>
          <w:ilvl w:val="1"/>
          <w:numId w:val="6"/>
        </w:numPr>
        <w:spacing w:after="0"/>
        <w:jc w:val="both"/>
        <w:rPr>
          <w:vanish/>
          <w:sz w:val="24"/>
          <w:szCs w:val="24"/>
        </w:rPr>
      </w:pPr>
      <w:r w:rsidRPr="00AA7D45">
        <w:rPr>
          <w:sz w:val="24"/>
          <w:szCs w:val="24"/>
        </w:rPr>
        <w:t xml:space="preserve">The school will continue to provide quality education despite picketing or action strike. </w:t>
      </w:r>
      <w:bookmarkStart w:id="20" w:name="_Changes_to_the"/>
      <w:bookmarkEnd w:id="20"/>
    </w:p>
    <w:p w:rsidR="00AA7D45" w:rsidRDefault="00AA7D45" w:rsidP="00AA7D45">
      <w:pPr>
        <w:spacing w:after="0"/>
        <w:jc w:val="both"/>
        <w:rPr>
          <w:sz w:val="24"/>
          <w:szCs w:val="24"/>
        </w:rPr>
      </w:pPr>
    </w:p>
    <w:p w:rsidR="009900B1" w:rsidRDefault="009900B1" w:rsidP="00AA7D45">
      <w:pPr>
        <w:spacing w:after="0"/>
        <w:jc w:val="both"/>
        <w:rPr>
          <w:sz w:val="24"/>
          <w:szCs w:val="24"/>
        </w:rPr>
      </w:pPr>
    </w:p>
    <w:p w:rsidR="009900B1" w:rsidRDefault="009900B1" w:rsidP="009900B1">
      <w:pPr>
        <w:tabs>
          <w:tab w:val="left" w:pos="1152"/>
          <w:tab w:val="left" w:pos="15408"/>
        </w:tabs>
        <w:spacing w:after="240"/>
        <w:jc w:val="both"/>
        <w:rPr>
          <w:rFonts w:ascii="Arial" w:hAnsi="Arial" w:cs="Arial"/>
          <w:b/>
        </w:rPr>
      </w:pPr>
    </w:p>
    <w:p w:rsidR="009900B1" w:rsidRDefault="009900B1" w:rsidP="009900B1">
      <w:pPr>
        <w:tabs>
          <w:tab w:val="left" w:pos="1152"/>
          <w:tab w:val="left" w:pos="15408"/>
        </w:tabs>
        <w:spacing w:after="240"/>
        <w:jc w:val="both"/>
        <w:rPr>
          <w:rFonts w:ascii="Arial" w:hAnsi="Arial" w:cs="Arial"/>
          <w:b/>
        </w:rPr>
      </w:pPr>
    </w:p>
    <w:p w:rsidR="00D323E4" w:rsidRDefault="00D323E4" w:rsidP="009900B1">
      <w:pPr>
        <w:tabs>
          <w:tab w:val="left" w:pos="1152"/>
          <w:tab w:val="left" w:pos="15408"/>
        </w:tabs>
        <w:spacing w:after="240"/>
        <w:jc w:val="both"/>
        <w:rPr>
          <w:rFonts w:ascii="Arial" w:hAnsi="Arial" w:cs="Arial"/>
          <w:b/>
        </w:rPr>
      </w:pPr>
    </w:p>
    <w:p w:rsidR="00D323E4" w:rsidRDefault="00D323E4" w:rsidP="009900B1">
      <w:pPr>
        <w:tabs>
          <w:tab w:val="left" w:pos="1152"/>
          <w:tab w:val="left" w:pos="15408"/>
        </w:tabs>
        <w:spacing w:after="240"/>
        <w:jc w:val="both"/>
        <w:rPr>
          <w:rFonts w:ascii="Arial" w:hAnsi="Arial" w:cs="Arial"/>
          <w:b/>
        </w:rPr>
      </w:pPr>
    </w:p>
    <w:p w:rsidR="00F14A89" w:rsidRDefault="00F14A89" w:rsidP="009900B1">
      <w:pPr>
        <w:tabs>
          <w:tab w:val="left" w:pos="1152"/>
          <w:tab w:val="left" w:pos="15408"/>
        </w:tabs>
        <w:spacing w:after="240"/>
        <w:jc w:val="both"/>
        <w:rPr>
          <w:rFonts w:ascii="Arial" w:hAnsi="Arial" w:cs="Arial"/>
          <w:b/>
        </w:rPr>
      </w:pPr>
    </w:p>
    <w:p w:rsidR="00F14A89" w:rsidRDefault="00F14A89" w:rsidP="009900B1">
      <w:pPr>
        <w:tabs>
          <w:tab w:val="left" w:pos="1152"/>
          <w:tab w:val="left" w:pos="15408"/>
        </w:tabs>
        <w:spacing w:after="240"/>
        <w:jc w:val="both"/>
        <w:rPr>
          <w:rFonts w:ascii="Arial" w:hAnsi="Arial" w:cs="Arial"/>
          <w:b/>
        </w:rPr>
      </w:pPr>
    </w:p>
    <w:p w:rsidR="00F14A89" w:rsidRDefault="00F14A89" w:rsidP="009900B1">
      <w:pPr>
        <w:tabs>
          <w:tab w:val="left" w:pos="1152"/>
          <w:tab w:val="left" w:pos="15408"/>
        </w:tabs>
        <w:spacing w:after="240"/>
        <w:jc w:val="both"/>
        <w:rPr>
          <w:rFonts w:ascii="Arial" w:hAnsi="Arial" w:cs="Arial"/>
          <w:b/>
        </w:rPr>
      </w:pPr>
    </w:p>
    <w:p w:rsidR="00F14A89" w:rsidRDefault="00F14A89" w:rsidP="009900B1">
      <w:pPr>
        <w:tabs>
          <w:tab w:val="left" w:pos="1152"/>
          <w:tab w:val="left" w:pos="15408"/>
        </w:tabs>
        <w:spacing w:after="240"/>
        <w:jc w:val="both"/>
        <w:rPr>
          <w:rFonts w:ascii="Arial" w:hAnsi="Arial" w:cs="Arial"/>
          <w:b/>
        </w:rPr>
      </w:pPr>
    </w:p>
    <w:p w:rsidR="00F14A89" w:rsidRDefault="00F14A89" w:rsidP="009900B1">
      <w:pPr>
        <w:tabs>
          <w:tab w:val="left" w:pos="1152"/>
          <w:tab w:val="left" w:pos="15408"/>
        </w:tabs>
        <w:spacing w:after="240"/>
        <w:jc w:val="both"/>
        <w:rPr>
          <w:rFonts w:ascii="Arial" w:hAnsi="Arial" w:cs="Arial"/>
          <w:b/>
        </w:rPr>
      </w:pPr>
    </w:p>
    <w:p w:rsidR="009900B1" w:rsidRPr="00E47DDF" w:rsidRDefault="009900B1" w:rsidP="009900B1">
      <w:pPr>
        <w:tabs>
          <w:tab w:val="left" w:pos="1152"/>
          <w:tab w:val="left" w:pos="15408"/>
        </w:tabs>
        <w:spacing w:after="240"/>
        <w:jc w:val="both"/>
        <w:rPr>
          <w:rFonts w:ascii="Arial" w:hAnsi="Arial" w:cs="Arial"/>
          <w:b/>
        </w:rPr>
      </w:pPr>
      <w:r w:rsidRPr="00E47DDF">
        <w:rPr>
          <w:rFonts w:ascii="Arial" w:hAnsi="Arial" w:cs="Arial"/>
          <w:b/>
        </w:rPr>
        <w:t xml:space="preserve">Approval </w:t>
      </w:r>
    </w:p>
    <w:p w:rsidR="009900B1" w:rsidRPr="00E47DDF" w:rsidRDefault="009900B1" w:rsidP="009900B1">
      <w:pPr>
        <w:tabs>
          <w:tab w:val="left" w:pos="1152"/>
          <w:tab w:val="left" w:pos="15408"/>
        </w:tabs>
        <w:spacing w:after="240"/>
        <w:jc w:val="both"/>
        <w:rPr>
          <w:rFonts w:ascii="Arial" w:hAnsi="Arial" w:cs="Arial"/>
        </w:rPr>
      </w:pPr>
      <w:r w:rsidRPr="00E47DDF">
        <w:rPr>
          <w:rFonts w:ascii="Arial" w:hAnsi="Arial" w:cs="Arial"/>
        </w:rPr>
        <w:t>This policy has been reviewed in line with the 2010 Equality Act</w:t>
      </w:r>
      <w:r>
        <w:rPr>
          <w:rFonts w:ascii="Arial" w:hAnsi="Arial" w:cs="Arial"/>
        </w:rPr>
        <w:t xml:space="preserve"> and Public Sector Equality Act. Due regard has been given to Equality.</w:t>
      </w:r>
    </w:p>
    <w:p w:rsidR="009900B1" w:rsidRPr="00E47DDF" w:rsidRDefault="009900B1" w:rsidP="009900B1">
      <w:pPr>
        <w:tabs>
          <w:tab w:val="left" w:pos="1152"/>
          <w:tab w:val="left" w:pos="15408"/>
        </w:tabs>
        <w:spacing w:after="240"/>
        <w:jc w:val="both"/>
        <w:rPr>
          <w:rFonts w:ascii="Arial" w:hAnsi="Arial" w:cs="Arial"/>
        </w:rPr>
      </w:pPr>
      <w:r w:rsidRPr="00E47DDF">
        <w:rPr>
          <w:rFonts w:ascii="Arial" w:hAnsi="Arial" w:cs="Arial"/>
        </w:rPr>
        <w:t xml:space="preserve">This policy will be adopted in </w:t>
      </w:r>
      <w:r>
        <w:rPr>
          <w:rFonts w:ascii="Arial" w:hAnsi="Arial" w:cs="Arial"/>
          <w:b/>
          <w:i/>
        </w:rPr>
        <w:t>April 2016</w:t>
      </w:r>
      <w:r w:rsidRPr="00E47DDF">
        <w:rPr>
          <w:rFonts w:ascii="Arial" w:hAnsi="Arial" w:cs="Arial"/>
        </w:rPr>
        <w:t xml:space="preserve">. The date of the next formal review will be </w:t>
      </w:r>
      <w:r>
        <w:rPr>
          <w:rFonts w:ascii="Arial" w:hAnsi="Arial" w:cs="Arial"/>
          <w:b/>
          <w:i/>
        </w:rPr>
        <w:t>April 201</w:t>
      </w:r>
      <w:r w:rsidR="00F14A89">
        <w:rPr>
          <w:rFonts w:ascii="Arial" w:hAnsi="Arial" w:cs="Arial"/>
          <w:b/>
          <w:i/>
        </w:rPr>
        <w:t>9</w:t>
      </w:r>
      <w:r w:rsidRPr="00E47DDF">
        <w:rPr>
          <w:rFonts w:ascii="Arial" w:hAnsi="Arial" w:cs="Arial"/>
        </w:rPr>
        <w:t xml:space="preserve"> and every </w:t>
      </w:r>
      <w:r w:rsidR="00F14A89">
        <w:rPr>
          <w:rFonts w:ascii="Arial" w:hAnsi="Arial" w:cs="Arial"/>
        </w:rPr>
        <w:t xml:space="preserve">three </w:t>
      </w:r>
      <w:r w:rsidRPr="00E47DDF">
        <w:rPr>
          <w:rFonts w:ascii="Arial" w:hAnsi="Arial" w:cs="Arial"/>
        </w:rPr>
        <w:t>year</w:t>
      </w:r>
      <w:r w:rsidR="00F14A89">
        <w:rPr>
          <w:rFonts w:ascii="Arial" w:hAnsi="Arial" w:cs="Arial"/>
        </w:rPr>
        <w:t>s</w:t>
      </w:r>
      <w:bookmarkStart w:id="21" w:name="_GoBack"/>
      <w:bookmarkEnd w:id="21"/>
      <w:r w:rsidRPr="00E47DDF">
        <w:rPr>
          <w:rFonts w:ascii="Arial" w:hAnsi="Arial" w:cs="Arial"/>
        </w:rPr>
        <w:t xml:space="preserve"> thereafter, unless statutory legislation changes.</w:t>
      </w:r>
    </w:p>
    <w:p w:rsidR="009900B1" w:rsidRPr="00E47DDF" w:rsidRDefault="009900B1" w:rsidP="009900B1">
      <w:pPr>
        <w:jc w:val="both"/>
        <w:rPr>
          <w:rFonts w:ascii="Arial" w:hAnsi="Arial" w:cs="Arial"/>
        </w:rPr>
      </w:pPr>
      <w:r w:rsidRPr="00E47DDF">
        <w:rPr>
          <w:rFonts w:ascii="Arial" w:hAnsi="Arial" w:cs="Arial"/>
        </w:rPr>
        <w:t>Policy approved by the Full Governing Body of West Earlham Infant</w:t>
      </w:r>
      <w:r>
        <w:rPr>
          <w:rFonts w:ascii="Arial" w:hAnsi="Arial" w:cs="Arial"/>
        </w:rPr>
        <w:t xml:space="preserve"> and Nursery</w:t>
      </w:r>
      <w:r w:rsidRPr="00E47DDF">
        <w:rPr>
          <w:rFonts w:ascii="Arial" w:hAnsi="Arial" w:cs="Arial"/>
        </w:rPr>
        <w:t xml:space="preserve"> School.</w:t>
      </w:r>
    </w:p>
    <w:p w:rsidR="009900B1" w:rsidRPr="00E47DDF" w:rsidRDefault="009900B1" w:rsidP="009900B1">
      <w:pPr>
        <w:spacing w:line="360" w:lineRule="auto"/>
        <w:jc w:val="both"/>
        <w:rPr>
          <w:rFonts w:ascii="Arial" w:hAnsi="Arial" w:cs="Arial"/>
          <w:b/>
          <w:i/>
        </w:rPr>
      </w:pPr>
      <w:r w:rsidRPr="00E47DDF">
        <w:rPr>
          <w:rFonts w:ascii="Arial" w:hAnsi="Arial" w:cs="Arial"/>
        </w:rPr>
        <w:t>Signed   ……………………………………………………</w:t>
      </w:r>
      <w:r>
        <w:rPr>
          <w:rFonts w:ascii="Arial" w:hAnsi="Arial" w:cs="Arial"/>
        </w:rPr>
        <w:t>....</w:t>
      </w:r>
      <w:r w:rsidRPr="00E47DDF">
        <w:rPr>
          <w:rFonts w:ascii="Arial" w:hAnsi="Arial" w:cs="Arial"/>
        </w:rPr>
        <w:t xml:space="preserve"> (</w:t>
      </w:r>
      <w:proofErr w:type="gramStart"/>
      <w:r w:rsidRPr="00E47DDF">
        <w:rPr>
          <w:rFonts w:ascii="Arial" w:hAnsi="Arial" w:cs="Arial"/>
          <w:i/>
        </w:rPr>
        <w:t>on</w:t>
      </w:r>
      <w:proofErr w:type="gramEnd"/>
      <w:r w:rsidRPr="00E47DDF">
        <w:rPr>
          <w:rFonts w:ascii="Arial" w:hAnsi="Arial" w:cs="Arial"/>
          <w:i/>
        </w:rPr>
        <w:t xml:space="preserve"> behalf of the full Governing body</w:t>
      </w:r>
      <w:r w:rsidRPr="00E47DDF">
        <w:rPr>
          <w:rFonts w:ascii="Arial" w:hAnsi="Arial" w:cs="Arial"/>
          <w:b/>
          <w:i/>
        </w:rPr>
        <w:t>)</w:t>
      </w:r>
    </w:p>
    <w:p w:rsidR="009900B1" w:rsidRPr="00E47DDF" w:rsidRDefault="009900B1" w:rsidP="009900B1">
      <w:pPr>
        <w:spacing w:line="360" w:lineRule="auto"/>
        <w:jc w:val="both"/>
        <w:rPr>
          <w:rFonts w:ascii="Arial" w:hAnsi="Arial" w:cs="Arial"/>
        </w:rPr>
      </w:pPr>
      <w:r w:rsidRPr="00E47DDF">
        <w:rPr>
          <w:rFonts w:ascii="Arial" w:hAnsi="Arial" w:cs="Arial"/>
        </w:rPr>
        <w:t>Name: …………………………………………………………</w:t>
      </w:r>
    </w:p>
    <w:p w:rsidR="009900B1" w:rsidRPr="00E47DDF" w:rsidRDefault="009900B1" w:rsidP="009900B1">
      <w:pPr>
        <w:spacing w:line="360" w:lineRule="auto"/>
        <w:jc w:val="both"/>
        <w:rPr>
          <w:rFonts w:ascii="Arial" w:hAnsi="Arial" w:cs="Arial"/>
        </w:rPr>
      </w:pPr>
      <w:r w:rsidRPr="00E47DDF">
        <w:rPr>
          <w:rFonts w:ascii="Arial" w:hAnsi="Arial" w:cs="Arial"/>
        </w:rPr>
        <w:t>Dated    ………………………………………………………</w:t>
      </w:r>
    </w:p>
    <w:p w:rsidR="009900B1" w:rsidRPr="00AA7D45" w:rsidRDefault="009900B1" w:rsidP="00AA7D45">
      <w:pPr>
        <w:spacing w:after="0"/>
        <w:jc w:val="both"/>
        <w:rPr>
          <w:sz w:val="24"/>
          <w:szCs w:val="24"/>
        </w:rPr>
      </w:pPr>
    </w:p>
    <w:p w:rsidR="00AA7D45" w:rsidRPr="00AA7D45" w:rsidRDefault="00AA7D45" w:rsidP="00AA7D45">
      <w:pPr>
        <w:spacing w:after="0"/>
        <w:jc w:val="both"/>
        <w:rPr>
          <w:sz w:val="24"/>
          <w:szCs w:val="24"/>
        </w:rPr>
      </w:pPr>
      <w:bookmarkStart w:id="22" w:name="_Appendix_1_–"/>
      <w:bookmarkStart w:id="23" w:name="_Appendix_4_-"/>
      <w:bookmarkStart w:id="24" w:name="_Appendix_2_–"/>
      <w:bookmarkStart w:id="25" w:name="_Appendix_2_–_1"/>
      <w:bookmarkEnd w:id="22"/>
      <w:bookmarkEnd w:id="23"/>
      <w:bookmarkEnd w:id="24"/>
      <w:bookmarkEnd w:id="25"/>
    </w:p>
    <w:p w:rsidR="007F7C8A" w:rsidRPr="00AA7D45" w:rsidRDefault="007F7C8A" w:rsidP="00AA7D45">
      <w:pPr>
        <w:spacing w:after="0"/>
        <w:jc w:val="both"/>
        <w:rPr>
          <w:sz w:val="24"/>
          <w:szCs w:val="24"/>
        </w:rPr>
      </w:pPr>
    </w:p>
    <w:sectPr w:rsidR="007F7C8A" w:rsidRPr="00AA7D45" w:rsidSect="00AA7D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481"/>
    <w:multiLevelType w:val="hybridMultilevel"/>
    <w:tmpl w:val="69F680F2"/>
    <w:lvl w:ilvl="0" w:tplc="526EA76E">
      <w:start w:val="1"/>
      <w:numFmt w:val="decimal"/>
      <w:lvlText w:val="%1."/>
      <w:lvlJc w:val="left"/>
      <w:pPr>
        <w:ind w:left="720" w:hanging="360"/>
      </w:pPr>
      <w:rPr>
        <w:rFonts w:asciiTheme="minorHAnsi" w:eastAsiaTheme="minorHAnsi"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7883E66"/>
    <w:multiLevelType w:val="hybridMultilevel"/>
    <w:tmpl w:val="2272B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8C22A1"/>
    <w:multiLevelType w:val="multilevel"/>
    <w:tmpl w:val="22928E60"/>
    <w:lvl w:ilvl="0">
      <w:numFmt w:val="decimal"/>
      <w:pStyle w:val="Heading1"/>
      <w:lvlText w:val=""/>
      <w:lvlJc w:val="left"/>
      <w:pPr>
        <w:ind w:left="0" w:firstLine="0"/>
      </w:pPr>
    </w:lvl>
    <w:lvl w:ilvl="1">
      <w:numFmt w:val="decimal"/>
      <w:lvlText w:val=""/>
      <w:lvlJc w:val="left"/>
      <w:pPr>
        <w:ind w:left="0" w:firstLine="0"/>
      </w:pPr>
    </w:lvl>
    <w:lvl w:ilvl="2">
      <w:numFmt w:val="decimal"/>
      <w:pStyle w:val="TSB-Level2Numbers"/>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start w:val="1"/>
      <w:numFmt w:val="bullet"/>
      <w:lvlText w:val=""/>
      <w:lvlJc w:val="left"/>
      <w:pPr>
        <w:ind w:left="3365" w:hanging="360"/>
      </w:pPr>
      <w:rPr>
        <w:rFonts w:ascii="Wingdings" w:hAnsi="Wingdings" w:hint="default"/>
      </w:rPr>
    </w:lvl>
    <w:lvl w:ilvl="3" w:tplc="08090001">
      <w:start w:val="1"/>
      <w:numFmt w:val="bullet"/>
      <w:lvlText w:val=""/>
      <w:lvlJc w:val="left"/>
      <w:pPr>
        <w:ind w:left="4085" w:hanging="360"/>
      </w:pPr>
      <w:rPr>
        <w:rFonts w:ascii="Symbol" w:hAnsi="Symbol" w:hint="default"/>
      </w:rPr>
    </w:lvl>
    <w:lvl w:ilvl="4" w:tplc="08090003">
      <w:start w:val="1"/>
      <w:numFmt w:val="bullet"/>
      <w:lvlText w:val="o"/>
      <w:lvlJc w:val="left"/>
      <w:pPr>
        <w:ind w:left="4805" w:hanging="360"/>
      </w:pPr>
      <w:rPr>
        <w:rFonts w:ascii="Courier New" w:hAnsi="Courier New" w:cs="Courier New" w:hint="default"/>
      </w:rPr>
    </w:lvl>
    <w:lvl w:ilvl="5" w:tplc="08090005">
      <w:start w:val="1"/>
      <w:numFmt w:val="bullet"/>
      <w:lvlText w:val=""/>
      <w:lvlJc w:val="left"/>
      <w:pPr>
        <w:ind w:left="5525" w:hanging="360"/>
      </w:pPr>
      <w:rPr>
        <w:rFonts w:ascii="Wingdings" w:hAnsi="Wingdings" w:hint="default"/>
      </w:rPr>
    </w:lvl>
    <w:lvl w:ilvl="6" w:tplc="08090001">
      <w:start w:val="1"/>
      <w:numFmt w:val="bullet"/>
      <w:lvlText w:val=""/>
      <w:lvlJc w:val="left"/>
      <w:pPr>
        <w:ind w:left="6245" w:hanging="360"/>
      </w:pPr>
      <w:rPr>
        <w:rFonts w:ascii="Symbol" w:hAnsi="Symbol" w:hint="default"/>
      </w:rPr>
    </w:lvl>
    <w:lvl w:ilvl="7" w:tplc="08090003">
      <w:start w:val="1"/>
      <w:numFmt w:val="bullet"/>
      <w:lvlText w:val="o"/>
      <w:lvlJc w:val="left"/>
      <w:pPr>
        <w:ind w:left="6965" w:hanging="360"/>
      </w:pPr>
      <w:rPr>
        <w:rFonts w:ascii="Courier New" w:hAnsi="Courier New" w:cs="Courier New" w:hint="default"/>
      </w:rPr>
    </w:lvl>
    <w:lvl w:ilvl="8" w:tplc="08090005">
      <w:start w:val="1"/>
      <w:numFmt w:val="bullet"/>
      <w:lvlText w:val=""/>
      <w:lvlJc w:val="left"/>
      <w:pPr>
        <w:ind w:left="7685" w:hanging="360"/>
      </w:pPr>
      <w:rPr>
        <w:rFonts w:ascii="Wingdings" w:hAnsi="Wingdings" w:hint="default"/>
      </w:rPr>
    </w:lvl>
  </w:abstractNum>
  <w:abstractNum w:abstractNumId="4">
    <w:nsid w:val="6ACF6259"/>
    <w:multiLevelType w:val="multilevel"/>
    <w:tmpl w:val="85B024D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lvl w:ilvl="0">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lvlText w:val="%1.%2."/>
        <w:lvlJc w:val="left"/>
        <w:pPr>
          <w:ind w:left="1424" w:hanging="431"/>
        </w:pPr>
        <w:rPr>
          <w:rFonts w:asciiTheme="minorHAnsi" w:hAnsiTheme="minorHAnsi" w:cs="Times New Roman" w:hint="default"/>
          <w:b w:val="0"/>
          <w:sz w:val="22"/>
        </w:rPr>
      </w:lvl>
    </w:lvlOverride>
    <w:lvlOverride w:ilvl="2">
      <w:lvl w:ilvl="2">
        <w:numFmt w:val="decimal"/>
        <w:pStyle w:val="TSB-Level2Numbers"/>
        <w:lvlText w:val="%1.%2.%3."/>
        <w:lvlJc w:val="left"/>
        <w:pPr>
          <w:ind w:left="1224" w:hanging="504"/>
        </w:pPr>
      </w:lvl>
    </w:lvlOverride>
    <w:lvlOverride w:ilvl="3">
      <w:lvl w:ilvl="3">
        <w:numFmt w:val="decimal"/>
        <w:lvlText w:val="%1.%2.%3.%4."/>
        <w:lvlJc w:val="left"/>
        <w:pPr>
          <w:ind w:left="1728" w:hanging="648"/>
        </w:pPr>
      </w:lvl>
    </w:lvlOverride>
    <w:lvlOverride w:ilvl="4">
      <w:lvl w:ilvl="4">
        <w:numFmt w:val="decimal"/>
        <w:lvlText w:val="%1.%2.%3.%4.%5."/>
        <w:lvlJc w:val="left"/>
        <w:pPr>
          <w:ind w:left="2232" w:hanging="792"/>
        </w:pPr>
      </w:lvl>
    </w:lvlOverride>
    <w:lvlOverride w:ilvl="5">
      <w:lvl w:ilvl="5">
        <w:numFmt w:val="decimal"/>
        <w:lvlText w:val="%1.%2.%3.%4.%5.%6."/>
        <w:lvlJc w:val="left"/>
        <w:pPr>
          <w:ind w:left="2736" w:hanging="936"/>
        </w:pPr>
      </w:lvl>
    </w:lvlOverride>
    <w:lvlOverride w:ilvl="6">
      <w:lvl w:ilvl="6">
        <w:numFmt w:val="decimal"/>
        <w:lvlText w:val="%1.%2.%3.%4.%5.%6.%7."/>
        <w:lvlJc w:val="left"/>
        <w:pPr>
          <w:ind w:left="3240" w:hanging="1080"/>
        </w:pPr>
      </w:lvl>
    </w:lvlOverride>
    <w:lvlOverride w:ilvl="7">
      <w:lvl w:ilvl="7">
        <w:numFmt w:val="decimal"/>
        <w:lvlText w:val="%1.%2.%3.%4.%5.%6.%7.%8."/>
        <w:lvlJc w:val="left"/>
        <w:pPr>
          <w:ind w:left="3744" w:hanging="1224"/>
        </w:pPr>
      </w:lvl>
    </w:lvlOverride>
    <w:lvlOverride w:ilvl="8">
      <w:lvl w:ilvl="8">
        <w:numFmt w:val="decimal"/>
        <w:lvlText w:val="%1.%2.%3.%4.%5.%6.%7.%8.%9."/>
        <w:lvlJc w:val="left"/>
        <w:pPr>
          <w:ind w:left="4320" w:hanging="1440"/>
        </w:pPr>
      </w:lvl>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numFmt w:val="decimal"/>
        <w:pStyle w:val="Heading1"/>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numFmt w:val="decimal"/>
        <w:lvlText w:val="%1.%2."/>
        <w:lvlJc w:val="left"/>
        <w:pPr>
          <w:ind w:left="1566" w:hanging="431"/>
        </w:pPr>
        <w:rPr>
          <w:rFonts w:asciiTheme="minorHAnsi" w:hAnsiTheme="minorHAnsi" w:cs="Times New Roman" w:hint="default"/>
          <w:b w:val="0"/>
          <w:sz w:val="22"/>
        </w:rPr>
      </w:lvl>
    </w:lvlOverride>
    <w:lvlOverride w:ilvl="2">
      <w:lvl w:ilvl="2">
        <w:numFmt w:val="decimal"/>
        <w:pStyle w:val="TSB-Level2Numbers"/>
        <w:lvlText w:val="%1.%2.%3."/>
        <w:lvlJc w:val="left"/>
        <w:pPr>
          <w:ind w:left="1224" w:hanging="504"/>
        </w:pPr>
      </w:lvl>
    </w:lvlOverride>
    <w:lvlOverride w:ilvl="3">
      <w:lvl w:ilvl="3">
        <w:numFmt w:val="decimal"/>
        <w:lvlText w:val="%1.%2.%3.%4."/>
        <w:lvlJc w:val="left"/>
        <w:pPr>
          <w:ind w:left="1728" w:hanging="648"/>
        </w:pPr>
      </w:lvl>
    </w:lvlOverride>
    <w:lvlOverride w:ilvl="4">
      <w:lvl w:ilvl="4">
        <w:numFmt w:val="decimal"/>
        <w:lvlText w:val="%1.%2.%3.%4.%5."/>
        <w:lvlJc w:val="left"/>
        <w:pPr>
          <w:ind w:left="2232" w:hanging="792"/>
        </w:pPr>
      </w:lvl>
    </w:lvlOverride>
    <w:lvlOverride w:ilvl="5">
      <w:lvl w:ilvl="5">
        <w:numFmt w:val="decimal"/>
        <w:lvlText w:val="%1.%2.%3.%4.%5.%6."/>
        <w:lvlJc w:val="left"/>
        <w:pPr>
          <w:ind w:left="2736" w:hanging="936"/>
        </w:pPr>
      </w:lvl>
    </w:lvlOverride>
    <w:lvlOverride w:ilvl="6">
      <w:lvl w:ilvl="6">
        <w:numFmt w:val="decimal"/>
        <w:lvlText w:val="%1.%2.%3.%4.%5.%6.%7."/>
        <w:lvlJc w:val="left"/>
        <w:pPr>
          <w:ind w:left="3240" w:hanging="1080"/>
        </w:pPr>
      </w:lvl>
    </w:lvlOverride>
    <w:lvlOverride w:ilvl="7">
      <w:lvl w:ilvl="7">
        <w:numFmt w:val="decimal"/>
        <w:lvlText w:val="%1.%2.%3.%4.%5.%6.%7.%8."/>
        <w:lvlJc w:val="left"/>
        <w:pPr>
          <w:ind w:left="3744" w:hanging="1224"/>
        </w:pPr>
      </w:lvl>
    </w:lvlOverride>
    <w:lvlOverride w:ilvl="8">
      <w:lvl w:ilvl="8">
        <w:numFmt w:val="decimal"/>
        <w:lvlText w:val="%1.%2.%3.%4.%5.%6.%7.%8.%9."/>
        <w:lvlJc w:val="left"/>
        <w:pPr>
          <w:ind w:left="4320" w:hanging="1440"/>
        </w:p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numFmt w:val="decimal"/>
        <w:pStyle w:val="Heading1"/>
        <w:lvlText w:val="%1."/>
        <w:lvlJc w:val="left"/>
        <w:pPr>
          <w:ind w:left="360" w:hanging="360"/>
        </w:pPr>
      </w:lvl>
    </w:lvlOverride>
    <w:lvlOverride w:ilvl="1">
      <w:lvl w:ilvl="1">
        <w:numFmt w:val="decimal"/>
        <w:lvlText w:val="%1.%2."/>
        <w:lvlJc w:val="center"/>
        <w:pPr>
          <w:ind w:left="792" w:hanging="432"/>
        </w:pPr>
        <w:rPr>
          <w:rFonts w:asciiTheme="minorHAnsi" w:hAnsiTheme="minorHAnsi" w:cs="Times New Roman" w:hint="default"/>
          <w:sz w:val="22"/>
        </w:rPr>
      </w:lvl>
    </w:lvlOverride>
    <w:lvlOverride w:ilvl="2">
      <w:lvl w:ilvl="2">
        <w:numFmt w:val="decimal"/>
        <w:pStyle w:val="TSB-Level2Numbers"/>
        <w:lvlText w:val="%1.%2.%3."/>
        <w:lvlJc w:val="left"/>
        <w:pPr>
          <w:ind w:left="1224" w:hanging="504"/>
        </w:pPr>
      </w:lvl>
    </w:lvlOverride>
    <w:lvlOverride w:ilvl="3">
      <w:lvl w:ilvl="3">
        <w:numFmt w:val="decimal"/>
        <w:lvlText w:val="%1.%2.%3.%4."/>
        <w:lvlJc w:val="left"/>
        <w:pPr>
          <w:ind w:left="1728" w:hanging="648"/>
        </w:pPr>
      </w:lvl>
    </w:lvlOverride>
    <w:lvlOverride w:ilvl="4">
      <w:lvl w:ilvl="4">
        <w:numFmt w:val="decimal"/>
        <w:lvlText w:val="%1.%2.%3.%4.%5."/>
        <w:lvlJc w:val="left"/>
        <w:pPr>
          <w:ind w:left="2232" w:hanging="792"/>
        </w:pPr>
      </w:lvl>
    </w:lvlOverride>
    <w:lvlOverride w:ilvl="5">
      <w:lvl w:ilvl="5">
        <w:numFmt w:val="decimal"/>
        <w:lvlText w:val="%1.%2.%3.%4.%5.%6."/>
        <w:lvlJc w:val="left"/>
        <w:pPr>
          <w:ind w:left="2736" w:hanging="936"/>
        </w:pPr>
      </w:lvl>
    </w:lvlOverride>
    <w:lvlOverride w:ilvl="6">
      <w:lvl w:ilvl="6">
        <w:numFmt w:val="decimal"/>
        <w:lvlText w:val="%1.%2.%3.%4.%5.%6.%7."/>
        <w:lvlJc w:val="left"/>
        <w:pPr>
          <w:ind w:left="3240" w:hanging="1080"/>
        </w:pPr>
      </w:lvl>
    </w:lvlOverride>
    <w:lvlOverride w:ilvl="7">
      <w:lvl w:ilvl="7">
        <w:numFmt w:val="decimal"/>
        <w:lvlText w:val="%1.%2.%3.%4.%5.%6.%7.%8."/>
        <w:lvlJc w:val="left"/>
        <w:pPr>
          <w:ind w:left="3744" w:hanging="1224"/>
        </w:pPr>
      </w:lvl>
    </w:lvlOverride>
    <w:lvlOverride w:ilvl="8">
      <w:lvl w:ilvl="8">
        <w:numFmt w:val="decimal"/>
        <w:lvlText w:val="%1.%2.%3.%4.%5.%6.%7.%8.%9."/>
        <w:lvlJc w:val="left"/>
        <w:pPr>
          <w:ind w:left="4320" w:hanging="1440"/>
        </w:pPr>
      </w:lvl>
    </w:lvlOverride>
  </w:num>
  <w:num w:numId="7">
    <w:abstractNumId w:val="2"/>
    <w:lvlOverride w:ilvl="0">
      <w:lvl w:ilvl="0">
        <w:numFmt w:val="decimal"/>
        <w:pStyle w:val="Heading1"/>
        <w:lvlText w:val="%1."/>
        <w:lvlJc w:val="left"/>
        <w:pPr>
          <w:ind w:left="360" w:hanging="360"/>
        </w:pPr>
      </w:lvl>
    </w:lvlOverride>
    <w:lvlOverride w:ilvl="1">
      <w:lvl w:ilvl="1">
        <w:numFmt w:val="decimal"/>
        <w:lvlText w:val="%1.%2."/>
        <w:lvlJc w:val="center"/>
        <w:pPr>
          <w:ind w:left="792" w:hanging="432"/>
        </w:pPr>
        <w:rPr>
          <w:rFonts w:asciiTheme="minorHAnsi" w:hAnsiTheme="minorHAnsi" w:cs="Times New Roman" w:hint="default"/>
          <w:sz w:val="22"/>
        </w:rPr>
      </w:lvl>
    </w:lvlOverride>
    <w:lvlOverride w:ilvl="2">
      <w:lvl w:ilvl="2">
        <w:numFmt w:val="decimal"/>
        <w:pStyle w:val="TSB-Level2Numbers"/>
        <w:lvlText w:val="%1.%2.%3."/>
        <w:lvlJc w:val="left"/>
        <w:pPr>
          <w:ind w:left="1224" w:hanging="504"/>
        </w:pPr>
      </w:lvl>
    </w:lvlOverride>
    <w:lvlOverride w:ilvl="3">
      <w:lvl w:ilvl="3">
        <w:numFmt w:val="decimal"/>
        <w:lvlText w:val="%1.%2.%3.%4."/>
        <w:lvlJc w:val="left"/>
        <w:pPr>
          <w:ind w:left="1728" w:hanging="648"/>
        </w:pPr>
      </w:lvl>
    </w:lvlOverride>
    <w:lvlOverride w:ilvl="4">
      <w:lvl w:ilvl="4">
        <w:numFmt w:val="decimal"/>
        <w:lvlText w:val="%1.%2.%3.%4.%5."/>
        <w:lvlJc w:val="left"/>
        <w:pPr>
          <w:ind w:left="2232" w:hanging="792"/>
        </w:pPr>
      </w:lvl>
    </w:lvlOverride>
    <w:lvlOverride w:ilvl="5">
      <w:lvl w:ilvl="5">
        <w:numFmt w:val="decimal"/>
        <w:lvlText w:val="%1.%2.%3.%4.%5.%6."/>
        <w:lvlJc w:val="left"/>
        <w:pPr>
          <w:ind w:left="2736" w:hanging="936"/>
        </w:pPr>
      </w:lvl>
    </w:lvlOverride>
    <w:lvlOverride w:ilvl="6">
      <w:lvl w:ilvl="6">
        <w:numFmt w:val="decimal"/>
        <w:lvlText w:val="%1.%2.%3.%4.%5.%6.%7."/>
        <w:lvlJc w:val="left"/>
        <w:pPr>
          <w:ind w:left="3240" w:hanging="1080"/>
        </w:pPr>
      </w:lvl>
    </w:lvlOverride>
    <w:lvlOverride w:ilvl="7">
      <w:lvl w:ilvl="7">
        <w:numFmt w:val="decimal"/>
        <w:lvlText w:val="%1.%2.%3.%4.%5.%6.%7.%8."/>
        <w:lvlJc w:val="left"/>
        <w:pPr>
          <w:ind w:left="3744" w:hanging="1224"/>
        </w:pPr>
      </w:lvl>
    </w:lvlOverride>
    <w:lvlOverride w:ilvl="8">
      <w:lvl w:ilvl="8">
        <w:numFmt w:val="decimal"/>
        <w:lvlText w:val="%1.%2.%3.%4.%5.%6.%7.%8.%9."/>
        <w:lvlJc w:val="left"/>
        <w:pPr>
          <w:ind w:left="4320" w:hanging="1440"/>
        </w:pPr>
      </w:lvl>
    </w:lvlOverride>
  </w:num>
  <w:num w:numId="8">
    <w:abstractNumId w:val="2"/>
    <w:lvlOverride w:ilvl="0">
      <w:startOverride w:val="1"/>
      <w:lvl w:ilvl="0">
        <w:start w:val="1"/>
        <w:numFmt w:val="decimal"/>
        <w:pStyle w:val="Heading1"/>
        <w:lvlText w:val="%1."/>
        <w:lvlJc w:val="left"/>
        <w:pPr>
          <w:ind w:left="360" w:hanging="360"/>
        </w:pPr>
        <w:rPr>
          <w:rFonts w:asciiTheme="majorHAnsi" w:eastAsiaTheme="minorHAnsi" w:hAnsiTheme="majorHAnsi" w:cstheme="majorHAnsi"/>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45"/>
    <w:rsid w:val="00070772"/>
    <w:rsid w:val="00340818"/>
    <w:rsid w:val="0045467D"/>
    <w:rsid w:val="00566633"/>
    <w:rsid w:val="007F7C8A"/>
    <w:rsid w:val="009900B1"/>
    <w:rsid w:val="00AA7D45"/>
    <w:rsid w:val="00B91A79"/>
    <w:rsid w:val="00D323E4"/>
    <w:rsid w:val="00E44821"/>
    <w:rsid w:val="00F1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AA7D45"/>
    <w:pPr>
      <w:numPr>
        <w:numId w:val="1"/>
      </w:numPr>
      <w:tabs>
        <w:tab w:val="num" w:pos="360"/>
      </w:tabs>
      <w:ind w:left="1077" w:hanging="720"/>
      <w:outlineLvl w:val="0"/>
    </w:pPr>
    <w:rPr>
      <w:rFonts w:asciiTheme="majorHAnsi" w:eastAsia="Times New Roman"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AA7D45"/>
    <w:rPr>
      <w:rFonts w:asciiTheme="majorHAnsi" w:eastAsia="Times New Roman" w:hAnsiTheme="majorHAnsi" w:cstheme="majorHAnsi"/>
      <w:sz w:val="28"/>
      <w:szCs w:val="32"/>
    </w:rPr>
  </w:style>
  <w:style w:type="paragraph" w:customStyle="1" w:styleId="TSB-PolicyBullets">
    <w:name w:val="TSB - Policy Bullets"/>
    <w:basedOn w:val="ListParagraph"/>
    <w:qFormat/>
    <w:rsid w:val="00AA7D45"/>
    <w:pPr>
      <w:numPr>
        <w:numId w:val="2"/>
      </w:numPr>
      <w:tabs>
        <w:tab w:val="num" w:pos="360"/>
      </w:tabs>
      <w:spacing w:before="200"/>
      <w:ind w:left="1491" w:hanging="357"/>
    </w:pPr>
  </w:style>
  <w:style w:type="paragraph" w:customStyle="1" w:styleId="TSB-Level2Numbers">
    <w:name w:val="TSB - Level 2 Numbers"/>
    <w:basedOn w:val="Normal"/>
    <w:qFormat/>
    <w:rsid w:val="00AA7D45"/>
    <w:pPr>
      <w:numPr>
        <w:ilvl w:val="2"/>
        <w:numId w:val="1"/>
      </w:numPr>
      <w:ind w:left="2223" w:hanging="998"/>
      <w:outlineLvl w:val="0"/>
    </w:pPr>
    <w:rPr>
      <w:rFonts w:asciiTheme="majorHAnsi" w:hAnsiTheme="majorHAnsi" w:cstheme="minorHAnsi"/>
      <w:szCs w:val="32"/>
    </w:rPr>
  </w:style>
  <w:style w:type="table" w:styleId="TableGrid">
    <w:name w:val="Table Grid"/>
    <w:basedOn w:val="TableNormal"/>
    <w:uiPriority w:val="59"/>
    <w:rsid w:val="00AA7D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D45"/>
    <w:pPr>
      <w:ind w:left="720"/>
      <w:contextualSpacing/>
    </w:pPr>
  </w:style>
  <w:style w:type="character" w:styleId="Hyperlink">
    <w:name w:val="Hyperlink"/>
    <w:basedOn w:val="DefaultParagraphFont"/>
    <w:uiPriority w:val="99"/>
    <w:unhideWhenUsed/>
    <w:rsid w:val="00AA7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AA7D45"/>
    <w:pPr>
      <w:numPr>
        <w:numId w:val="1"/>
      </w:numPr>
      <w:tabs>
        <w:tab w:val="num" w:pos="360"/>
      </w:tabs>
      <w:ind w:left="1077" w:hanging="720"/>
      <w:outlineLvl w:val="0"/>
    </w:pPr>
    <w:rPr>
      <w:rFonts w:asciiTheme="majorHAnsi" w:eastAsia="Times New Roman"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AA7D45"/>
    <w:rPr>
      <w:rFonts w:asciiTheme="majorHAnsi" w:eastAsia="Times New Roman" w:hAnsiTheme="majorHAnsi" w:cstheme="majorHAnsi"/>
      <w:sz w:val="28"/>
      <w:szCs w:val="32"/>
    </w:rPr>
  </w:style>
  <w:style w:type="paragraph" w:customStyle="1" w:styleId="TSB-PolicyBullets">
    <w:name w:val="TSB - Policy Bullets"/>
    <w:basedOn w:val="ListParagraph"/>
    <w:qFormat/>
    <w:rsid w:val="00AA7D45"/>
    <w:pPr>
      <w:numPr>
        <w:numId w:val="2"/>
      </w:numPr>
      <w:tabs>
        <w:tab w:val="num" w:pos="360"/>
      </w:tabs>
      <w:spacing w:before="200"/>
      <w:ind w:left="1491" w:hanging="357"/>
    </w:pPr>
  </w:style>
  <w:style w:type="paragraph" w:customStyle="1" w:styleId="TSB-Level2Numbers">
    <w:name w:val="TSB - Level 2 Numbers"/>
    <w:basedOn w:val="Normal"/>
    <w:qFormat/>
    <w:rsid w:val="00AA7D45"/>
    <w:pPr>
      <w:numPr>
        <w:ilvl w:val="2"/>
        <w:numId w:val="1"/>
      </w:numPr>
      <w:ind w:left="2223" w:hanging="998"/>
      <w:outlineLvl w:val="0"/>
    </w:pPr>
    <w:rPr>
      <w:rFonts w:asciiTheme="majorHAnsi" w:hAnsiTheme="majorHAnsi" w:cstheme="minorHAnsi"/>
      <w:szCs w:val="32"/>
    </w:rPr>
  </w:style>
  <w:style w:type="table" w:styleId="TableGrid">
    <w:name w:val="Table Grid"/>
    <w:basedOn w:val="TableNormal"/>
    <w:uiPriority w:val="59"/>
    <w:rsid w:val="00AA7D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D45"/>
    <w:pPr>
      <w:ind w:left="720"/>
      <w:contextualSpacing/>
    </w:pPr>
  </w:style>
  <w:style w:type="character" w:styleId="Hyperlink">
    <w:name w:val="Hyperlink"/>
    <w:basedOn w:val="DefaultParagraphFont"/>
    <w:uiPriority w:val="99"/>
    <w:unhideWhenUsed/>
    <w:rsid w:val="00AA7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Newton</dc:creator>
  <cp:lastModifiedBy>Susan Newton</cp:lastModifiedBy>
  <cp:revision>6</cp:revision>
  <dcterms:created xsi:type="dcterms:W3CDTF">2016-04-19T12:17:00Z</dcterms:created>
  <dcterms:modified xsi:type="dcterms:W3CDTF">2016-04-28T10:22:00Z</dcterms:modified>
</cp:coreProperties>
</file>